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CAAAF5" w14:textId="77777777" w:rsidR="00F91D55" w:rsidRPr="00FD366A" w:rsidRDefault="00F91D55" w:rsidP="00F91D55">
      <w:pPr>
        <w:pStyle w:val="Red-Title"/>
        <w:rPr>
          <w:sz w:val="28"/>
          <w:szCs w:val="28"/>
        </w:rPr>
      </w:pPr>
      <w:bookmarkStart w:id="0" w:name="_Toc299719814"/>
      <w:r w:rsidRPr="00FD366A">
        <w:rPr>
          <w:sz w:val="52"/>
          <w:szCs w:val="52"/>
        </w:rPr>
        <w:t>Social Contract</w:t>
      </w:r>
      <w:r w:rsidRPr="00FD366A">
        <w:rPr>
          <w:sz w:val="52"/>
          <w:szCs w:val="52"/>
        </w:rPr>
        <w:br/>
      </w:r>
      <w:r w:rsidRPr="00FD366A">
        <w:rPr>
          <w:sz w:val="28"/>
          <w:szCs w:val="28"/>
        </w:rPr>
        <w:t>Opposition Brief by Mark Csoros</w:t>
      </w:r>
      <w:r>
        <w:rPr>
          <w:sz w:val="28"/>
          <w:szCs w:val="28"/>
        </w:rPr>
        <w:br/>
      </w:r>
      <w:r>
        <w:rPr>
          <w:noProof/>
          <w:sz w:val="28"/>
          <w:szCs w:val="28"/>
        </w:rPr>
        <w:drawing>
          <wp:inline distT="0" distB="0" distL="0" distR="0" wp14:anchorId="3222342D" wp14:editId="65387152">
            <wp:extent cx="6309360" cy="3313430"/>
            <wp:effectExtent l="152400" t="152400" r="167640" b="1917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17-01-12 at 10.43.03 AM.png"/>
                    <pic:cNvPicPr/>
                  </pic:nvPicPr>
                  <pic:blipFill>
                    <a:blip r:embed="rId8">
                      <a:extLst>
                        <a:ext uri="{28A0092B-C50C-407E-A947-70E740481C1C}">
                          <a14:useLocalDpi xmlns:a14="http://schemas.microsoft.com/office/drawing/2010/main" val="0"/>
                        </a:ext>
                      </a:extLst>
                    </a:blip>
                    <a:stretch>
                      <a:fillRect/>
                    </a:stretch>
                  </pic:blipFill>
                  <pic:spPr>
                    <a:xfrm>
                      <a:off x="0" y="0"/>
                      <a:ext cx="6309360" cy="331343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3F0D3FF6" w14:textId="77777777" w:rsidR="00F91D55" w:rsidRPr="00FD366A" w:rsidRDefault="00F91D55" w:rsidP="00F91D55">
      <w:r w:rsidRPr="00FD366A">
        <w:t xml:space="preserve">“Men being, as has been said, by nature all free, equal, and independent, no one can be put out of this estate and subjected to the political power of another without his own consent, which is done by agreeing with other men, to join and unite into a community for their comfortable, safe, and peaceable living.” </w:t>
      </w:r>
      <w:r w:rsidRPr="00FD366A">
        <w:softHyphen/>
        <w:t xml:space="preserve">~John Locke </w:t>
      </w:r>
      <w:r w:rsidRPr="00FD366A">
        <w:rPr>
          <w:rStyle w:val="FootnoteReference"/>
          <w:color w:val="0D0D0D" w:themeColor="text1" w:themeTint="F2"/>
          <w:sz w:val="24"/>
        </w:rPr>
        <w:footnoteReference w:id="1"/>
      </w:r>
      <w:r w:rsidRPr="00FD366A">
        <w:t xml:space="preserve"> </w:t>
      </w:r>
    </w:p>
    <w:p w14:paraId="7A5B9ABA" w14:textId="77777777" w:rsidR="00F91D55" w:rsidRPr="00FD366A" w:rsidRDefault="00F91D55" w:rsidP="00F91D55">
      <w:r w:rsidRPr="00FD366A">
        <w:t>That’s the main idea behind the Social Contract, a theory of government that factors into most affirmative cases this year. It is most commonly run as a criterion, as in Monument Publishing’s Public Safety affirmative, or as an implicit assumption used to support the idea of public needs. More rarely, it’s used as an explicit application, and even more rarely, as a value. This brief is designed to help you take down the idea of a Social Contract.</w:t>
      </w:r>
    </w:p>
    <w:p w14:paraId="274BD406" w14:textId="77777777" w:rsidR="00F91D55" w:rsidRPr="00FD366A" w:rsidRDefault="00F91D55" w:rsidP="00F91D55">
      <w:r w:rsidRPr="00FD366A">
        <w:t>As always, our definitions are key. The double bind at the end of this brief argues that the Social Contract is either irrelevant to the resolution, or inherently unjust. If the Contract is not consensual, then it is not something we should base governments off of. If it is consensual</w:t>
      </w:r>
      <w:r>
        <w:t>,</w:t>
      </w:r>
      <w:r w:rsidRPr="00FD366A">
        <w:t xml:space="preserve"> then we freely give up </w:t>
      </w:r>
      <w:r w:rsidRPr="00FD366A">
        <w:lastRenderedPageBreak/>
        <w:t>our goods, which means it is not an infringement upon property rights. That argument rests upon a sound definition of private property rights, which are usu</w:t>
      </w:r>
      <w:bookmarkStart w:id="1" w:name="_GoBack"/>
      <w:bookmarkEnd w:id="1"/>
      <w:r w:rsidRPr="00FD366A">
        <w:t>ally defined to be “exclusive rights to buy, sell, trade, and use tangible and intangible goods.” If the affirmative debater tries to deviate too far from this definition, he or she is probably trying to pull a fast one on you. If so, reprove him for his chicanery and bring up a more commensurate definition.</w:t>
      </w:r>
    </w:p>
    <w:p w14:paraId="2311A6CC" w14:textId="77777777" w:rsidR="00F91D55" w:rsidRPr="00FD366A" w:rsidRDefault="00F91D55" w:rsidP="00F91D55">
      <w:r w:rsidRPr="00FD366A">
        <w:t>The rest of the brief (apart from the double bind) attacks the Social Contract as an idea. In order of organization, it argues that:</w:t>
      </w:r>
    </w:p>
    <w:p w14:paraId="7738B7EC" w14:textId="77777777" w:rsidR="00F91D55" w:rsidRPr="00FD366A" w:rsidRDefault="00F91D55" w:rsidP="00F91D55">
      <w:pPr>
        <w:pStyle w:val="ListParagraph"/>
        <w:numPr>
          <w:ilvl w:val="0"/>
          <w:numId w:val="32"/>
        </w:numPr>
      </w:pPr>
      <w:r w:rsidRPr="00FD366A">
        <w:t>The Contract is not inherently good (Thomas Jefferson and John Locke)</w:t>
      </w:r>
    </w:p>
    <w:p w14:paraId="55F4D471" w14:textId="77777777" w:rsidR="00F91D55" w:rsidRPr="00FD366A" w:rsidRDefault="00F91D55" w:rsidP="00F91D55">
      <w:pPr>
        <w:pStyle w:val="ListParagraph"/>
        <w:numPr>
          <w:ilvl w:val="0"/>
          <w:numId w:val="32"/>
        </w:numPr>
      </w:pPr>
      <w:r w:rsidRPr="00FD366A">
        <w:t xml:space="preserve">That it embraces conflicting schools of thought (Encyclopedia Britannica) </w:t>
      </w:r>
    </w:p>
    <w:p w14:paraId="2C86C8B2" w14:textId="77777777" w:rsidR="00F91D55" w:rsidRPr="00FD366A" w:rsidRDefault="00F91D55" w:rsidP="00F91D55">
      <w:pPr>
        <w:pStyle w:val="ListParagraph"/>
        <w:numPr>
          <w:ilvl w:val="0"/>
          <w:numId w:val="32"/>
        </w:numPr>
      </w:pPr>
      <w:r w:rsidRPr="00FD366A">
        <w:t xml:space="preserve">That it is not the reason for government (Ph.D. Samuel Gregg) </w:t>
      </w:r>
    </w:p>
    <w:p w14:paraId="49CE1FBE" w14:textId="77777777" w:rsidR="00F91D55" w:rsidRPr="00FD366A" w:rsidRDefault="00F91D55" w:rsidP="00F91D55">
      <w:pPr>
        <w:pStyle w:val="ListParagraph"/>
        <w:numPr>
          <w:ilvl w:val="0"/>
          <w:numId w:val="32"/>
        </w:numPr>
      </w:pPr>
      <w:r w:rsidRPr="00FD366A">
        <w:t>That it does not prove the resolution true (Stanford Encyclopedia of Philosophy)</w:t>
      </w:r>
    </w:p>
    <w:p w14:paraId="03A49604" w14:textId="77777777" w:rsidR="00F91D55" w:rsidRPr="00FD366A" w:rsidRDefault="00F91D55" w:rsidP="00F91D55">
      <w:pPr>
        <w:pStyle w:val="ListParagraph"/>
        <w:numPr>
          <w:ilvl w:val="0"/>
          <w:numId w:val="32"/>
        </w:numPr>
      </w:pPr>
      <w:r w:rsidRPr="00FD366A">
        <w:t>That it is in direct contradiction with the idea of inalienable rights (Ph.D. Williamson Evers)</w:t>
      </w:r>
    </w:p>
    <w:p w14:paraId="5C1BD0B2" w14:textId="77777777" w:rsidR="00F91D55" w:rsidRPr="00FD366A" w:rsidRDefault="00F91D55" w:rsidP="00F91D55">
      <w:r w:rsidRPr="00FD366A">
        <w:t>All those arguments are hard to refute, so don’t let the affirmative get away with half-baked responses. Once you start an argument, stick with it, and make affirmative prove you and your ultra-high quality source wrong. There are counter-arguments to be made on affirmative, but they require some rather complex logic and a fair amount of speech time. 1ARs are difficult enough, and adding that kind of pressure will make most affirmatives buckle. Good luck, have fun, and go dominate.</w:t>
      </w:r>
    </w:p>
    <w:p w14:paraId="30E0EE16" w14:textId="77777777" w:rsidR="00336B08" w:rsidRDefault="00336B08" w:rsidP="00070180"/>
    <w:bookmarkEnd w:id="0"/>
    <w:p w14:paraId="03C4016A" w14:textId="77777777" w:rsidR="00F91D55" w:rsidRPr="00FD366A" w:rsidRDefault="00F91D55" w:rsidP="00F91D55">
      <w:pPr>
        <w:pStyle w:val="Red-Title"/>
      </w:pPr>
      <w:r w:rsidRPr="00FD366A">
        <w:lastRenderedPageBreak/>
        <w:t>Social Contract</w:t>
      </w:r>
    </w:p>
    <w:p w14:paraId="11770186" w14:textId="77777777" w:rsidR="00F91D55" w:rsidRPr="00FD366A" w:rsidRDefault="00F91D55" w:rsidP="00F91D55">
      <w:pPr>
        <w:pStyle w:val="RedEvidenceTag"/>
      </w:pPr>
      <w:r w:rsidRPr="00FD366A">
        <w:t>Valuable for results only (against a Social Contract Value)</w:t>
      </w:r>
    </w:p>
    <w:p w14:paraId="1D822622" w14:textId="03541662" w:rsidR="00F91D55" w:rsidRPr="00FD366A" w:rsidRDefault="00F91D55" w:rsidP="00F91D55">
      <w:pPr>
        <w:pStyle w:val="RedEvidenceCitation"/>
      </w:pPr>
      <w:r w:rsidRPr="00FD366A">
        <w:t>Thomas Jefferson, “U.S. Declaration of Independence” Approved by Congress July 4</w:t>
      </w:r>
      <w:r w:rsidRPr="00FD366A">
        <w:rPr>
          <w:vertAlign w:val="superscript"/>
        </w:rPr>
        <w:t>th</w:t>
      </w:r>
      <w:r w:rsidRPr="00FD366A">
        <w:t xml:space="preserve"> 1776 </w:t>
      </w:r>
      <w:r w:rsidRPr="00F91D55">
        <w:rPr>
          <w:u w:color="7F7F7F" w:themeColor="text1" w:themeTint="80"/>
        </w:rPr>
        <w:t>http://www.ushistory.org/declaration/document/</w:t>
      </w:r>
      <w:r>
        <w:t xml:space="preserve"> </w:t>
      </w:r>
    </w:p>
    <w:p w14:paraId="24FD9F86" w14:textId="77777777" w:rsidR="00F91D55" w:rsidRPr="00FD366A" w:rsidRDefault="00F91D55" w:rsidP="00F91D55">
      <w:pPr>
        <w:pStyle w:val="RedEvidence"/>
      </w:pPr>
      <w:r w:rsidRPr="00FD366A">
        <w:t xml:space="preserve">“Governments are instituted among Men, deriving their just powers from the consent of the governed, — That whenever any Form of Government becomes destructive of these ends, it is the Right of the People to alter or to abolish it, and to institute new Government, laying its foundation on such principles and organizing its powers in such form, as to them shall seem most likely to effect their Safety and Happiness.” </w:t>
      </w:r>
    </w:p>
    <w:p w14:paraId="41974805" w14:textId="77777777" w:rsidR="00F91D55" w:rsidRPr="00FD366A" w:rsidRDefault="00F91D55" w:rsidP="00F91D55">
      <w:pPr>
        <w:pStyle w:val="RedEvidenceTag"/>
      </w:pPr>
      <w:r w:rsidRPr="00FD366A">
        <w:t>Analysis: All governments, even governments instituted under the Social Contract, are changeable, reliant on the people, and focused on providing safety and happiness.</w:t>
      </w:r>
    </w:p>
    <w:p w14:paraId="63B2AC26" w14:textId="77777777" w:rsidR="00F91D55" w:rsidRDefault="00F91D55" w:rsidP="00F91D55">
      <w:pPr>
        <w:pStyle w:val="RedEvidenceTag"/>
      </w:pPr>
      <w:r w:rsidRPr="00FD366A">
        <w:t>Impact: Not inherently valuable. The Social Contract is only valuable insofar as it provides the things we want. As an entity, the Social Contract can’t exist apart from its purpose, meaning that the purpose is more important.</w:t>
      </w:r>
    </w:p>
    <w:p w14:paraId="588320D2" w14:textId="77777777" w:rsidR="00F91D55" w:rsidRDefault="00F91D55" w:rsidP="00F91D55">
      <w:pPr>
        <w:pStyle w:val="NoSpacing"/>
        <w:rPr>
          <w:rFonts w:ascii="Times New Roman" w:hAnsi="Times New Roman" w:cs="Times New Roman"/>
          <w:sz w:val="24"/>
        </w:rPr>
      </w:pPr>
    </w:p>
    <w:p w14:paraId="398EEB29" w14:textId="77777777" w:rsidR="00F91D55" w:rsidRPr="00FD366A" w:rsidRDefault="00F91D55" w:rsidP="00F91D55">
      <w:pPr>
        <w:pStyle w:val="RedEvidenceTag"/>
      </w:pPr>
      <w:r w:rsidRPr="00FD366A">
        <w:t>Goal is to protect property</w:t>
      </w:r>
    </w:p>
    <w:p w14:paraId="4BDD8DF4" w14:textId="26C9A55D" w:rsidR="00F91D55" w:rsidRPr="00FD366A" w:rsidRDefault="00F91D55" w:rsidP="00F91D55">
      <w:pPr>
        <w:pStyle w:val="RedEvidenceCitation"/>
        <w:rPr>
          <w:rStyle w:val="Hyperlink"/>
          <w:sz w:val="24"/>
          <w:szCs w:val="24"/>
        </w:rPr>
      </w:pPr>
      <w:r w:rsidRPr="00FD366A">
        <w:t>John Locke, Second Treatise of Government, Chapter IX “Of the Ends of Political Socie</w:t>
      </w:r>
      <w:r>
        <w:t xml:space="preserve">ty and Government” section 123 </w:t>
      </w:r>
      <w:hyperlink r:id="rId9" w:history="1">
        <w:r w:rsidRPr="00DD4DCE">
          <w:rPr>
            <w:rStyle w:val="Hyperlink"/>
            <w:sz w:val="24"/>
            <w:szCs w:val="24"/>
          </w:rPr>
          <w:t>http://press-pubs.uchicago.edu/founders/documents/v1ch16s3.html</w:t>
        </w:r>
      </w:hyperlink>
      <w:r>
        <w:rPr>
          <w:sz w:val="24"/>
          <w:szCs w:val="24"/>
        </w:rPr>
        <w:t xml:space="preserve"> </w:t>
      </w:r>
    </w:p>
    <w:p w14:paraId="46CA0B42" w14:textId="3318F999" w:rsidR="00F91D55" w:rsidRPr="00F91D55" w:rsidRDefault="00F91D55" w:rsidP="00F91D55">
      <w:pPr>
        <w:pStyle w:val="RedEvidenceCitation"/>
      </w:pPr>
      <w:r w:rsidRPr="00FD366A">
        <w:t xml:space="preserve">“The great and </w:t>
      </w:r>
      <w:r w:rsidRPr="00FD366A">
        <w:rPr>
          <w:iCs/>
        </w:rPr>
        <w:t>chief end</w:t>
      </w:r>
      <w:r w:rsidRPr="00FD366A">
        <w:t xml:space="preserve"> therefore, of Mens uniting into Commonwealths, and putting themselves under Government, </w:t>
      </w:r>
      <w:r w:rsidRPr="00FD366A">
        <w:rPr>
          <w:iCs/>
        </w:rPr>
        <w:t>is the Preservation of their Property</w:t>
      </w:r>
      <w:r w:rsidRPr="00FD366A">
        <w:t>.”</w:t>
      </w:r>
    </w:p>
    <w:p w14:paraId="501EAF1A" w14:textId="77777777" w:rsidR="00F91D55" w:rsidRPr="00FD366A" w:rsidRDefault="00F91D55" w:rsidP="00F91D55">
      <w:pPr>
        <w:pStyle w:val="RedEvidenceTag"/>
      </w:pPr>
      <w:r w:rsidRPr="00FD366A">
        <w:t>Analysis: John Locke, one of the originators of the idea of Social Contract, believed that the point of the Social Contract is to protect property.</w:t>
      </w:r>
    </w:p>
    <w:p w14:paraId="44306744" w14:textId="77777777" w:rsidR="00F91D55" w:rsidRPr="00FD366A" w:rsidRDefault="00F91D55" w:rsidP="00F91D55">
      <w:pPr>
        <w:pStyle w:val="RedEvidenceTag"/>
      </w:pPr>
      <w:r w:rsidRPr="00FD366A">
        <w:t>Impact: Property rights valued highest. If we use the Social Contract the way it is intended to be used, we will support the negative side of the resolution. The Contract exists to protect property.</w:t>
      </w:r>
    </w:p>
    <w:p w14:paraId="0FF667FC" w14:textId="77777777" w:rsidR="00F91D55" w:rsidRDefault="00F91D55" w:rsidP="00F91D55">
      <w:pPr>
        <w:pStyle w:val="NoSpacing"/>
        <w:rPr>
          <w:rFonts w:ascii="Times New Roman" w:hAnsi="Times New Roman" w:cs="Times New Roman"/>
          <w:i/>
          <w:sz w:val="24"/>
          <w:szCs w:val="24"/>
        </w:rPr>
      </w:pPr>
    </w:p>
    <w:p w14:paraId="7AFFDE93" w14:textId="77777777" w:rsidR="00F91D55" w:rsidRPr="00FD366A" w:rsidRDefault="00F91D55" w:rsidP="00F91D55">
      <w:pPr>
        <w:pStyle w:val="RedEvidenceTag"/>
        <w:rPr>
          <w:lang w:val="en"/>
        </w:rPr>
      </w:pPr>
      <w:r w:rsidRPr="00FD366A">
        <w:rPr>
          <w:lang w:val="en"/>
        </w:rPr>
        <w:lastRenderedPageBreak/>
        <w:t>Conflicting ideas</w:t>
      </w:r>
    </w:p>
    <w:p w14:paraId="426E6A9D" w14:textId="08DFBE90" w:rsidR="00F91D55" w:rsidRPr="00F91D55" w:rsidRDefault="00F91D55" w:rsidP="00F91D55">
      <w:pPr>
        <w:pStyle w:val="RedEvidenceCitation"/>
        <w:rPr>
          <w:u w:val="single"/>
          <w:lang w:val="en"/>
        </w:rPr>
      </w:pPr>
      <w:r w:rsidRPr="00FD366A">
        <w:rPr>
          <w:u w:val="single"/>
          <w:lang w:val="en"/>
        </w:rPr>
        <w:t>The Encyclopedia Britannica November 2014</w:t>
      </w:r>
      <w:r w:rsidRPr="00FD366A">
        <w:rPr>
          <w:lang w:val="en"/>
        </w:rPr>
        <w:t xml:space="preserve"> “Social Contract” by the editors of the Encyclopedia Britannica, updated November 26 2014 </w:t>
      </w:r>
      <w:hyperlink r:id="rId10" w:history="1">
        <w:r w:rsidRPr="00FD366A">
          <w:rPr>
            <w:rStyle w:val="Hyperlink"/>
            <w:sz w:val="24"/>
            <w:szCs w:val="24"/>
            <w:lang w:val="en"/>
          </w:rPr>
          <w:t>https://www.britannica.com/topic/social-contract</w:t>
        </w:r>
      </w:hyperlink>
      <w:r w:rsidRPr="00FD366A">
        <w:rPr>
          <w:lang w:val="en"/>
        </w:rPr>
        <w:t xml:space="preserve"> </w:t>
      </w:r>
    </w:p>
    <w:p w14:paraId="20FCEC64" w14:textId="77777777" w:rsidR="00F91D55" w:rsidRPr="00FD366A" w:rsidRDefault="00F91D55" w:rsidP="00F91D55">
      <w:pPr>
        <w:pStyle w:val="RedEvidence"/>
        <w:rPr>
          <w:color w:val="0D0D0D" w:themeColor="text1" w:themeTint="F2"/>
          <w:lang w:val="en"/>
        </w:rPr>
      </w:pPr>
      <w:r w:rsidRPr="00FD366A">
        <w:rPr>
          <w:color w:val="0D0D0D" w:themeColor="text1" w:themeTint="F2"/>
          <w:u w:val="single"/>
          <w:lang w:val="en"/>
        </w:rPr>
        <w:t xml:space="preserve">“According to </w:t>
      </w:r>
      <w:bookmarkStart w:id="2" w:name="ref97021"/>
      <w:bookmarkEnd w:id="2"/>
      <w:r w:rsidRPr="00FD366A">
        <w:rPr>
          <w:color w:val="0D0D0D" w:themeColor="text1" w:themeTint="F2"/>
          <w:u w:val="single"/>
          <w:lang w:val="en"/>
        </w:rPr>
        <w:fldChar w:fldCharType="begin"/>
      </w:r>
      <w:r w:rsidRPr="00FD366A">
        <w:rPr>
          <w:color w:val="0D0D0D" w:themeColor="text1" w:themeTint="F2"/>
          <w:u w:val="single"/>
          <w:lang w:val="en"/>
        </w:rPr>
        <w:instrText xml:space="preserve"> HYPERLINK "https://www.britannica.com/biography/Thomas-Hobbes" </w:instrText>
      </w:r>
      <w:r w:rsidRPr="00FD366A">
        <w:rPr>
          <w:color w:val="0D0D0D" w:themeColor="text1" w:themeTint="F2"/>
          <w:u w:val="single"/>
          <w:lang w:val="en"/>
        </w:rPr>
      </w:r>
      <w:r w:rsidRPr="00FD366A">
        <w:rPr>
          <w:color w:val="0D0D0D" w:themeColor="text1" w:themeTint="F2"/>
          <w:u w:val="single"/>
          <w:lang w:val="en"/>
        </w:rPr>
        <w:fldChar w:fldCharType="separate"/>
      </w:r>
      <w:r w:rsidRPr="00FD366A">
        <w:rPr>
          <w:rStyle w:val="Hyperlink"/>
          <w:color w:val="0D0D0D" w:themeColor="text1" w:themeTint="F2"/>
          <w:sz w:val="24"/>
          <w:szCs w:val="24"/>
          <w:lang w:val="en"/>
        </w:rPr>
        <w:t>Hobbes</w:t>
      </w:r>
      <w:r w:rsidRPr="00FD366A">
        <w:rPr>
          <w:color w:val="0D0D0D" w:themeColor="text1" w:themeTint="F2"/>
          <w:u w:val="single"/>
          <w:lang w:val="en"/>
        </w:rPr>
        <w:fldChar w:fldCharType="end"/>
      </w:r>
      <w:r w:rsidRPr="00FD366A">
        <w:rPr>
          <w:color w:val="0D0D0D" w:themeColor="text1" w:themeTint="F2"/>
          <w:lang w:val="en"/>
        </w:rPr>
        <w:t xml:space="preserve"> </w:t>
      </w:r>
      <w:r w:rsidRPr="00FD366A">
        <w:rPr>
          <w:lang w:val="en"/>
        </w:rPr>
        <w:t>(</w:t>
      </w:r>
      <w:bookmarkStart w:id="3" w:name="ref97022"/>
      <w:bookmarkEnd w:id="3"/>
      <w:r w:rsidRPr="00FD366A">
        <w:rPr>
          <w:rStyle w:val="Emphasis"/>
          <w:color w:val="808080" w:themeColor="background1" w:themeShade="80"/>
          <w:sz w:val="24"/>
          <w:szCs w:val="24"/>
          <w:lang w:val="en"/>
        </w:rPr>
        <w:fldChar w:fldCharType="begin"/>
      </w:r>
      <w:r w:rsidRPr="00FD366A">
        <w:rPr>
          <w:rStyle w:val="Emphasis"/>
          <w:color w:val="808080" w:themeColor="background1" w:themeShade="80"/>
          <w:sz w:val="24"/>
          <w:szCs w:val="24"/>
          <w:lang w:val="en"/>
        </w:rPr>
        <w:instrText xml:space="preserve"> HYPERLINK "https://www.britannica.com/topic/Leviathan-by-Hobbes" </w:instrText>
      </w:r>
      <w:r w:rsidRPr="00FD366A">
        <w:rPr>
          <w:rStyle w:val="Emphasis"/>
          <w:color w:val="808080" w:themeColor="background1" w:themeShade="80"/>
          <w:sz w:val="24"/>
          <w:szCs w:val="24"/>
          <w:lang w:val="en"/>
        </w:rPr>
      </w:r>
      <w:r w:rsidRPr="00FD366A">
        <w:rPr>
          <w:rStyle w:val="Emphasis"/>
          <w:color w:val="808080" w:themeColor="background1" w:themeShade="80"/>
          <w:sz w:val="24"/>
          <w:szCs w:val="24"/>
          <w:lang w:val="en"/>
        </w:rPr>
        <w:fldChar w:fldCharType="separate"/>
      </w:r>
      <w:r w:rsidRPr="00FD366A">
        <w:rPr>
          <w:rStyle w:val="Hyperlink"/>
          <w:i/>
          <w:iCs/>
          <w:color w:val="808080" w:themeColor="background1" w:themeShade="80"/>
          <w:sz w:val="24"/>
          <w:szCs w:val="24"/>
          <w:lang w:val="en"/>
        </w:rPr>
        <w:t>Leviathan</w:t>
      </w:r>
      <w:r w:rsidRPr="00FD366A">
        <w:rPr>
          <w:rStyle w:val="Emphasis"/>
          <w:color w:val="808080" w:themeColor="background1" w:themeShade="80"/>
          <w:sz w:val="24"/>
          <w:szCs w:val="24"/>
          <w:lang w:val="en"/>
        </w:rPr>
        <w:fldChar w:fldCharType="end"/>
      </w:r>
      <w:r w:rsidRPr="00FD366A">
        <w:rPr>
          <w:rStyle w:val="Emphasis"/>
          <w:color w:val="808080" w:themeColor="background1" w:themeShade="80"/>
          <w:sz w:val="24"/>
          <w:szCs w:val="24"/>
          <w:lang w:val="en"/>
        </w:rPr>
        <w:t>,</w:t>
      </w:r>
      <w:r w:rsidRPr="00FD366A">
        <w:rPr>
          <w:lang w:val="en"/>
        </w:rPr>
        <w:t xml:space="preserve"> 1651), the state of nature was one in which there were no enforceable </w:t>
      </w:r>
      <w:hyperlink r:id="rId11" w:history="1">
        <w:r w:rsidRPr="00FD366A">
          <w:rPr>
            <w:rStyle w:val="Hyperlink"/>
            <w:color w:val="808080" w:themeColor="background1" w:themeShade="80"/>
            <w:sz w:val="24"/>
            <w:szCs w:val="24"/>
            <w:lang w:val="en"/>
          </w:rPr>
          <w:t>criteria</w:t>
        </w:r>
      </w:hyperlink>
      <w:r w:rsidRPr="00FD366A">
        <w:rPr>
          <w:lang w:val="en"/>
        </w:rPr>
        <w:t xml:space="preserve"> of right and wrong. Each person took for himself all that he could; </w:t>
      </w:r>
      <w:hyperlink r:id="rId12" w:history="1">
        <w:r w:rsidRPr="00FD366A">
          <w:rPr>
            <w:rStyle w:val="Hyperlink"/>
            <w:color w:val="808080" w:themeColor="background1" w:themeShade="80"/>
            <w:sz w:val="24"/>
            <w:szCs w:val="24"/>
            <w:lang w:val="en"/>
          </w:rPr>
          <w:t>human</w:t>
        </w:r>
      </w:hyperlink>
      <w:r w:rsidRPr="00FD366A">
        <w:rPr>
          <w:lang w:val="en"/>
        </w:rPr>
        <w:t xml:space="preserve"> life was “solitary, poor, nasty, brutish and short.” </w:t>
      </w:r>
      <w:r w:rsidRPr="00FD366A">
        <w:rPr>
          <w:color w:val="0D0D0D" w:themeColor="text1" w:themeTint="F2"/>
          <w:u w:val="single"/>
          <w:lang w:val="en"/>
        </w:rPr>
        <w:t>The state of nature was</w:t>
      </w:r>
      <w:r w:rsidRPr="00FD366A">
        <w:rPr>
          <w:color w:val="0D0D0D" w:themeColor="text1" w:themeTint="F2"/>
          <w:lang w:val="en"/>
        </w:rPr>
        <w:t xml:space="preserve"> </w:t>
      </w:r>
      <w:r w:rsidRPr="00FD366A">
        <w:rPr>
          <w:lang w:val="en"/>
        </w:rPr>
        <w:t>therefore</w:t>
      </w:r>
      <w:r w:rsidRPr="00FD366A">
        <w:rPr>
          <w:color w:val="0D0D0D" w:themeColor="text1" w:themeTint="F2"/>
          <w:lang w:val="en"/>
        </w:rPr>
        <w:t xml:space="preserve"> </w:t>
      </w:r>
      <w:r w:rsidRPr="00FD366A">
        <w:rPr>
          <w:color w:val="0D0D0D" w:themeColor="text1" w:themeTint="F2"/>
          <w:u w:val="single"/>
          <w:lang w:val="en"/>
        </w:rPr>
        <w:t xml:space="preserve">a state of </w:t>
      </w:r>
      <w:hyperlink r:id="rId13" w:history="1">
        <w:r w:rsidRPr="00FD366A">
          <w:rPr>
            <w:rStyle w:val="Hyperlink"/>
            <w:color w:val="0D0D0D" w:themeColor="text1" w:themeTint="F2"/>
            <w:sz w:val="24"/>
            <w:szCs w:val="24"/>
            <w:lang w:val="en"/>
          </w:rPr>
          <w:t>war</w:t>
        </w:r>
      </w:hyperlink>
      <w:r w:rsidRPr="00FD366A">
        <w:rPr>
          <w:color w:val="0D0D0D" w:themeColor="text1" w:themeTint="F2"/>
          <w:u w:val="single"/>
          <w:lang w:val="en"/>
        </w:rPr>
        <w:t>, which could be ended only if individuals agreed (in a social contract) to give their liberty into the hands of a sovereign, who was thenceforward absolute, on the sole condition that their lives were safeguarded by sovereign power</w:t>
      </w:r>
      <w:r w:rsidRPr="00FD366A">
        <w:rPr>
          <w:color w:val="0D0D0D" w:themeColor="text1" w:themeTint="F2"/>
          <w:lang w:val="en"/>
        </w:rPr>
        <w:t>.</w:t>
      </w:r>
      <w:bookmarkStart w:id="4" w:name="ref97023"/>
      <w:bookmarkEnd w:id="4"/>
      <w:r w:rsidRPr="00FD366A">
        <w:rPr>
          <w:color w:val="0D0D0D" w:themeColor="text1" w:themeTint="F2"/>
          <w:lang w:val="en"/>
        </w:rPr>
        <w:t xml:space="preserve"> </w:t>
      </w:r>
      <w:hyperlink r:id="rId14" w:history="1">
        <w:r w:rsidRPr="00FD366A">
          <w:rPr>
            <w:rStyle w:val="Hyperlink"/>
            <w:color w:val="0D0D0D" w:themeColor="text1" w:themeTint="F2"/>
            <w:sz w:val="24"/>
            <w:szCs w:val="24"/>
            <w:lang w:val="en"/>
          </w:rPr>
          <w:t>Locke</w:t>
        </w:r>
      </w:hyperlink>
      <w:r w:rsidRPr="00FD366A">
        <w:rPr>
          <w:color w:val="0D0D0D" w:themeColor="text1" w:themeTint="F2"/>
          <w:lang w:val="en"/>
        </w:rPr>
        <w:t xml:space="preserve"> </w:t>
      </w:r>
      <w:r w:rsidRPr="00FD366A">
        <w:rPr>
          <w:lang w:val="en"/>
        </w:rPr>
        <w:t xml:space="preserve">(in the second of </w:t>
      </w:r>
      <w:bookmarkStart w:id="5" w:name="ref97024"/>
      <w:bookmarkEnd w:id="5"/>
      <w:r w:rsidRPr="00FD366A">
        <w:rPr>
          <w:rStyle w:val="Emphasis"/>
          <w:color w:val="808080" w:themeColor="background1" w:themeShade="80"/>
          <w:sz w:val="24"/>
          <w:szCs w:val="24"/>
          <w:lang w:val="en"/>
        </w:rPr>
        <w:fldChar w:fldCharType="begin"/>
      </w:r>
      <w:r w:rsidRPr="00FD366A">
        <w:rPr>
          <w:rStyle w:val="Emphasis"/>
          <w:color w:val="808080" w:themeColor="background1" w:themeShade="80"/>
          <w:sz w:val="24"/>
          <w:szCs w:val="24"/>
          <w:lang w:val="en"/>
        </w:rPr>
        <w:instrText xml:space="preserve"> HYPERLINK "https://www.britannica.com/topic/Two-Treatises-of-Government" </w:instrText>
      </w:r>
      <w:r w:rsidRPr="00FD366A">
        <w:rPr>
          <w:rStyle w:val="Emphasis"/>
          <w:color w:val="808080" w:themeColor="background1" w:themeShade="80"/>
          <w:sz w:val="24"/>
          <w:szCs w:val="24"/>
          <w:lang w:val="en"/>
        </w:rPr>
      </w:r>
      <w:r w:rsidRPr="00FD366A">
        <w:rPr>
          <w:rStyle w:val="Emphasis"/>
          <w:color w:val="808080" w:themeColor="background1" w:themeShade="80"/>
          <w:sz w:val="24"/>
          <w:szCs w:val="24"/>
          <w:lang w:val="en"/>
        </w:rPr>
        <w:fldChar w:fldCharType="separate"/>
      </w:r>
      <w:r w:rsidRPr="00FD366A">
        <w:rPr>
          <w:rStyle w:val="Hyperlink"/>
          <w:i/>
          <w:iCs/>
          <w:color w:val="808080" w:themeColor="background1" w:themeShade="80"/>
          <w:sz w:val="24"/>
          <w:szCs w:val="24"/>
          <w:lang w:val="en"/>
        </w:rPr>
        <w:t>Two Treatises of Government</w:t>
      </w:r>
      <w:r w:rsidRPr="00FD366A">
        <w:rPr>
          <w:rStyle w:val="Emphasis"/>
          <w:color w:val="808080" w:themeColor="background1" w:themeShade="80"/>
          <w:sz w:val="24"/>
          <w:szCs w:val="24"/>
          <w:lang w:val="en"/>
        </w:rPr>
        <w:fldChar w:fldCharType="end"/>
      </w:r>
      <w:r w:rsidRPr="00FD366A">
        <w:rPr>
          <w:rStyle w:val="Emphasis"/>
          <w:color w:val="808080" w:themeColor="background1" w:themeShade="80"/>
          <w:sz w:val="24"/>
          <w:szCs w:val="24"/>
          <w:lang w:val="en"/>
        </w:rPr>
        <w:t>,</w:t>
      </w:r>
      <w:r w:rsidRPr="00FD366A">
        <w:rPr>
          <w:lang w:val="en"/>
        </w:rPr>
        <w:t xml:space="preserve"> 1690) differed from Hobbes insofar as </w:t>
      </w:r>
      <w:r w:rsidRPr="00FD366A">
        <w:rPr>
          <w:color w:val="0D0D0D" w:themeColor="text1" w:themeTint="F2"/>
          <w:u w:val="single"/>
          <w:lang w:val="en"/>
        </w:rPr>
        <w:t xml:space="preserve">he described the state of nature as one in which the rights of life and </w:t>
      </w:r>
      <w:hyperlink r:id="rId15" w:history="1">
        <w:r w:rsidRPr="00FD366A">
          <w:rPr>
            <w:rStyle w:val="Hyperlink"/>
            <w:color w:val="0D0D0D" w:themeColor="text1" w:themeTint="F2"/>
            <w:sz w:val="24"/>
            <w:szCs w:val="24"/>
            <w:lang w:val="en"/>
          </w:rPr>
          <w:t>property</w:t>
        </w:r>
      </w:hyperlink>
      <w:r w:rsidRPr="00FD366A">
        <w:rPr>
          <w:color w:val="0D0D0D" w:themeColor="text1" w:themeTint="F2"/>
          <w:u w:val="single"/>
          <w:lang w:val="en"/>
        </w:rPr>
        <w:t xml:space="preserve"> were generally recognized under </w:t>
      </w:r>
      <w:hyperlink r:id="rId16" w:history="1">
        <w:r w:rsidRPr="00FD366A">
          <w:rPr>
            <w:rStyle w:val="Hyperlink"/>
            <w:color w:val="0D0D0D" w:themeColor="text1" w:themeTint="F2"/>
            <w:sz w:val="24"/>
            <w:szCs w:val="24"/>
            <w:lang w:val="en"/>
          </w:rPr>
          <w:t>natural law</w:t>
        </w:r>
      </w:hyperlink>
      <w:r w:rsidRPr="00FD366A">
        <w:rPr>
          <w:color w:val="0D0D0D" w:themeColor="text1" w:themeTint="F2"/>
          <w:lang w:val="en"/>
        </w:rPr>
        <w:t xml:space="preserve">, </w:t>
      </w:r>
      <w:r w:rsidRPr="00FD366A">
        <w:rPr>
          <w:lang w:val="en"/>
        </w:rPr>
        <w:t>the inconveniences of the situation arising from insecurity in the enforcement of those rights.</w:t>
      </w:r>
      <w:r w:rsidRPr="00FD366A">
        <w:rPr>
          <w:color w:val="0D0D0D" w:themeColor="text1" w:themeTint="F2"/>
          <w:lang w:val="en"/>
        </w:rPr>
        <w:t xml:space="preserve"> </w:t>
      </w:r>
      <w:r w:rsidRPr="00FD366A">
        <w:rPr>
          <w:color w:val="0D0D0D" w:themeColor="text1" w:themeTint="F2"/>
          <w:u w:val="single"/>
          <w:lang w:val="en"/>
        </w:rPr>
        <w:t>He therefore argued that the obligation to obey civil government under the social contract was conditional upon the protection not only of the person but also of private property. If a sovereign violated these terms, he could be justifiably overthrown</w:t>
      </w:r>
      <w:r w:rsidRPr="00FD366A">
        <w:rPr>
          <w:color w:val="0D0D0D" w:themeColor="text1" w:themeTint="F2"/>
          <w:lang w:val="en"/>
        </w:rPr>
        <w:t>.</w:t>
      </w:r>
      <w:bookmarkStart w:id="6" w:name="ref258081"/>
      <w:bookmarkEnd w:id="6"/>
      <w:r w:rsidRPr="00FD366A">
        <w:rPr>
          <w:color w:val="0D0D0D" w:themeColor="text1" w:themeTint="F2"/>
          <w:lang w:val="en"/>
        </w:rPr>
        <w:t xml:space="preserve"> </w:t>
      </w:r>
      <w:hyperlink r:id="rId17" w:history="1">
        <w:r w:rsidRPr="00FD366A">
          <w:rPr>
            <w:rStyle w:val="Hyperlink"/>
            <w:color w:val="0D0D0D" w:themeColor="text1" w:themeTint="F2"/>
            <w:sz w:val="24"/>
            <w:szCs w:val="24"/>
            <w:lang w:val="en"/>
          </w:rPr>
          <w:t>Rousseau</w:t>
        </w:r>
      </w:hyperlink>
      <w:r w:rsidRPr="00FD366A">
        <w:rPr>
          <w:color w:val="0D0D0D" w:themeColor="text1" w:themeTint="F2"/>
          <w:u w:val="single"/>
          <w:lang w:val="en"/>
        </w:rPr>
        <w:t xml:space="preserve"> </w:t>
      </w:r>
      <w:r w:rsidRPr="00FD366A">
        <w:rPr>
          <w:lang w:val="en"/>
        </w:rPr>
        <w:t xml:space="preserve">(in </w:t>
      </w:r>
      <w:r w:rsidRPr="00FD366A">
        <w:rPr>
          <w:rStyle w:val="Emphasis"/>
          <w:color w:val="808080" w:themeColor="background1" w:themeShade="80"/>
          <w:sz w:val="24"/>
          <w:szCs w:val="24"/>
          <w:lang w:val="en"/>
        </w:rPr>
        <w:t xml:space="preserve">Du contrat </w:t>
      </w:r>
      <w:bookmarkStart w:id="7" w:name="ref258082"/>
      <w:bookmarkEnd w:id="7"/>
      <w:r w:rsidRPr="00FD366A">
        <w:rPr>
          <w:rStyle w:val="Emphasis"/>
          <w:color w:val="808080" w:themeColor="background1" w:themeShade="80"/>
          <w:sz w:val="24"/>
          <w:szCs w:val="24"/>
          <w:lang w:val="en"/>
        </w:rPr>
        <w:fldChar w:fldCharType="begin"/>
      </w:r>
      <w:r w:rsidRPr="00FD366A">
        <w:rPr>
          <w:rStyle w:val="Emphasis"/>
          <w:color w:val="808080" w:themeColor="background1" w:themeShade="80"/>
          <w:sz w:val="24"/>
          <w:szCs w:val="24"/>
          <w:lang w:val="en"/>
        </w:rPr>
        <w:instrText xml:space="preserve"> HYPERLINK "https://www.britannica.com/topic/The-Social-Contract" </w:instrText>
      </w:r>
      <w:r w:rsidRPr="00FD366A">
        <w:rPr>
          <w:rStyle w:val="Emphasis"/>
          <w:color w:val="808080" w:themeColor="background1" w:themeShade="80"/>
          <w:sz w:val="24"/>
          <w:szCs w:val="24"/>
          <w:lang w:val="en"/>
        </w:rPr>
      </w:r>
      <w:r w:rsidRPr="00FD366A">
        <w:rPr>
          <w:rStyle w:val="Emphasis"/>
          <w:color w:val="808080" w:themeColor="background1" w:themeShade="80"/>
          <w:sz w:val="24"/>
          <w:szCs w:val="24"/>
          <w:lang w:val="en"/>
        </w:rPr>
        <w:fldChar w:fldCharType="separate"/>
      </w:r>
      <w:r w:rsidRPr="00FD366A">
        <w:rPr>
          <w:rStyle w:val="Hyperlink"/>
          <w:i/>
          <w:iCs/>
          <w:color w:val="808080" w:themeColor="background1" w:themeShade="80"/>
          <w:sz w:val="24"/>
          <w:szCs w:val="24"/>
          <w:lang w:val="en"/>
        </w:rPr>
        <w:t>social,</w:t>
      </w:r>
      <w:r w:rsidRPr="00FD366A">
        <w:rPr>
          <w:rStyle w:val="Emphasis"/>
          <w:color w:val="808080" w:themeColor="background1" w:themeShade="80"/>
          <w:sz w:val="24"/>
          <w:szCs w:val="24"/>
          <w:lang w:val="en"/>
        </w:rPr>
        <w:fldChar w:fldCharType="end"/>
      </w:r>
      <w:r w:rsidRPr="00FD366A">
        <w:rPr>
          <w:lang w:val="en"/>
        </w:rPr>
        <w:t xml:space="preserve"> 1762) </w:t>
      </w:r>
      <w:r w:rsidRPr="00FD366A">
        <w:rPr>
          <w:color w:val="0D0D0D" w:themeColor="text1" w:themeTint="F2"/>
          <w:u w:val="single"/>
          <w:lang w:val="en"/>
        </w:rPr>
        <w:t xml:space="preserve">held that in the state of nature man was unwarlike and somewhat undeveloped in his reasoning powers and sense of </w:t>
      </w:r>
      <w:hyperlink r:id="rId18" w:history="1">
        <w:r w:rsidRPr="00FD366A">
          <w:rPr>
            <w:rStyle w:val="Hyperlink"/>
            <w:color w:val="0D0D0D" w:themeColor="text1" w:themeTint="F2"/>
            <w:sz w:val="24"/>
            <w:szCs w:val="24"/>
            <w:lang w:val="en"/>
          </w:rPr>
          <w:t>morality</w:t>
        </w:r>
      </w:hyperlink>
      <w:r w:rsidRPr="00FD366A">
        <w:rPr>
          <w:color w:val="0D0D0D" w:themeColor="text1" w:themeTint="F2"/>
          <w:u w:val="single"/>
          <w:lang w:val="en"/>
        </w:rPr>
        <w:t xml:space="preserve"> and responsibility. When, however, people agreed for mutual protection to surrender individual freedom of action and establish laws and government, they then acquired a sense of </w:t>
      </w:r>
      <w:hyperlink r:id="rId19" w:history="1">
        <w:r w:rsidRPr="00FD366A">
          <w:rPr>
            <w:rStyle w:val="Hyperlink"/>
            <w:color w:val="0D0D0D" w:themeColor="text1" w:themeTint="F2"/>
            <w:sz w:val="24"/>
            <w:szCs w:val="24"/>
            <w:lang w:val="en"/>
          </w:rPr>
          <w:t>moral</w:t>
        </w:r>
      </w:hyperlink>
      <w:r w:rsidRPr="00FD366A">
        <w:rPr>
          <w:color w:val="0D0D0D" w:themeColor="text1" w:themeTint="F2"/>
          <w:u w:val="single"/>
          <w:lang w:val="en"/>
        </w:rPr>
        <w:t xml:space="preserve"> and civic obligation. In order to retain its essentially moral character, government must thus rest on the consent of the governed</w:t>
      </w:r>
      <w:r w:rsidRPr="00FD366A">
        <w:rPr>
          <w:color w:val="0D0D0D" w:themeColor="text1" w:themeTint="F2"/>
          <w:lang w:val="en"/>
        </w:rPr>
        <w:t xml:space="preserve">, </w:t>
      </w:r>
      <w:r w:rsidRPr="00FD366A">
        <w:rPr>
          <w:lang w:val="en"/>
        </w:rPr>
        <w:t xml:space="preserve">the </w:t>
      </w:r>
      <w:r w:rsidRPr="00FD366A">
        <w:rPr>
          <w:rStyle w:val="Emphasis"/>
          <w:color w:val="808080" w:themeColor="background1" w:themeShade="80"/>
          <w:sz w:val="24"/>
          <w:szCs w:val="24"/>
          <w:lang w:val="en"/>
        </w:rPr>
        <w:t>volonté</w:t>
      </w:r>
      <w:r w:rsidRPr="00FD366A">
        <w:rPr>
          <w:lang w:val="en"/>
        </w:rPr>
        <w:t xml:space="preserve"> </w:t>
      </w:r>
      <w:r w:rsidRPr="00FD366A">
        <w:rPr>
          <w:rStyle w:val="Emphasis"/>
          <w:color w:val="808080" w:themeColor="background1" w:themeShade="80"/>
          <w:sz w:val="24"/>
          <w:szCs w:val="24"/>
          <w:lang w:val="en"/>
        </w:rPr>
        <w:t>générale</w:t>
      </w:r>
      <w:r w:rsidRPr="00FD366A">
        <w:rPr>
          <w:lang w:val="en"/>
        </w:rPr>
        <w:t xml:space="preserve"> (“general will”).</w:t>
      </w:r>
      <w:r w:rsidRPr="00FD366A">
        <w:rPr>
          <w:color w:val="0D0D0D" w:themeColor="text1" w:themeTint="F2"/>
          <w:lang w:val="en"/>
        </w:rPr>
        <w:t>”</w:t>
      </w:r>
    </w:p>
    <w:p w14:paraId="22058CA0" w14:textId="70970ACE" w:rsidR="00F91D55" w:rsidRDefault="00F91D55" w:rsidP="00F91D55">
      <w:pPr>
        <w:pStyle w:val="RedEvidenceTag"/>
        <w:rPr>
          <w:lang w:val="en"/>
        </w:rPr>
      </w:pPr>
      <w:r w:rsidRPr="00FD366A">
        <w:rPr>
          <w:lang w:val="en"/>
        </w:rPr>
        <w:t xml:space="preserve">Analysis: There are widely differing theories about the Social Contract, as well as a plethora of different ideas about life without a Social Contract. There </w:t>
      </w:r>
      <w:r>
        <w:rPr>
          <w:lang w:val="en"/>
        </w:rPr>
        <w:t>is not</w:t>
      </w:r>
      <w:r w:rsidRPr="00FD366A">
        <w:rPr>
          <w:lang w:val="en"/>
        </w:rPr>
        <w:t xml:space="preserve"> a consensus on what the Contract is, or what it entails.</w:t>
      </w:r>
      <w:r>
        <w:rPr>
          <w:lang w:val="en"/>
        </w:rPr>
        <w:t xml:space="preserve"> </w:t>
      </w:r>
      <w:r>
        <w:rPr>
          <w:lang w:val="en"/>
        </w:rPr>
        <w:br/>
      </w:r>
      <w:r w:rsidRPr="00FD366A">
        <w:rPr>
          <w:lang w:val="en"/>
        </w:rPr>
        <w:t xml:space="preserve">Impact: Unreliable term. Unless my opponent can clarify what he/she means by the Social Contract, </w:t>
      </w:r>
      <w:r>
        <w:rPr>
          <w:lang w:val="en"/>
        </w:rPr>
        <w:t>we are</w:t>
      </w:r>
      <w:r w:rsidRPr="00FD366A">
        <w:rPr>
          <w:lang w:val="en"/>
        </w:rPr>
        <w:t xml:space="preserve"> going to have a hard time using it as proof for either side.</w:t>
      </w:r>
    </w:p>
    <w:p w14:paraId="107F0709" w14:textId="77777777" w:rsidR="00F91D55" w:rsidRDefault="00F91D55" w:rsidP="00F91D55">
      <w:pPr>
        <w:pStyle w:val="RedEvidenceTag"/>
        <w:rPr>
          <w:lang w:val="en"/>
        </w:rPr>
      </w:pPr>
    </w:p>
    <w:p w14:paraId="49F096DD" w14:textId="77777777" w:rsidR="00F91D55" w:rsidRPr="00FD366A" w:rsidRDefault="00F91D55" w:rsidP="00F91D55">
      <w:pPr>
        <w:pStyle w:val="RedEvidenceTag"/>
        <w:rPr>
          <w:lang w:val="en"/>
        </w:rPr>
      </w:pPr>
      <w:r w:rsidRPr="00FD366A">
        <w:rPr>
          <w:lang w:val="en"/>
        </w:rPr>
        <w:t>Is not the reason for government</w:t>
      </w:r>
    </w:p>
    <w:p w14:paraId="2DD873BA" w14:textId="5AA9DE9E" w:rsidR="00F91D55" w:rsidRPr="001778C2" w:rsidRDefault="00F91D55" w:rsidP="00F91D55">
      <w:pPr>
        <w:pStyle w:val="RedEvidenceCitation"/>
        <w:rPr>
          <w:color w:val="444444"/>
          <w:lang w:val="en"/>
        </w:rPr>
      </w:pPr>
      <w:r w:rsidRPr="001778C2">
        <w:rPr>
          <w:lang w:val="en"/>
        </w:rPr>
        <w:t>Ph.D. of Philosophy Samuel Gregg</w:t>
      </w:r>
      <w:r>
        <w:rPr>
          <w:lang w:val="en"/>
        </w:rPr>
        <w:t xml:space="preserve"> July 2011</w:t>
      </w:r>
      <w:r w:rsidRPr="001778C2">
        <w:rPr>
          <w:lang w:val="en"/>
        </w:rPr>
        <w:t xml:space="preserve">(Gregg is director of research at the Acton Institute. He </w:t>
      </w:r>
      <w:r w:rsidRPr="00E13B9B">
        <w:rPr>
          <w:lang w:val="en"/>
        </w:rPr>
        <w:t xml:space="preserve">has an MA in political philosophy from the University of Melbourne, and a Doctor of Philosophy degree in moral philosophy and political economy from the University of Oxford) “John Locke and the Inadequacies of Social Contract Theory” The Public Discourse (Public Discourse is an online publication of the Witherspoon Institute, a 501(c)3 research center) </w:t>
      </w:r>
      <w:hyperlink r:id="rId20" w:history="1">
        <w:r w:rsidRPr="00E13B9B">
          <w:rPr>
            <w:rStyle w:val="Hyperlink"/>
            <w:sz w:val="24"/>
            <w:szCs w:val="24"/>
            <w:lang w:val="en"/>
          </w:rPr>
          <w:t>http://www.thepublicdiscourse.com/2011/07/3583/</w:t>
        </w:r>
      </w:hyperlink>
      <w:r>
        <w:rPr>
          <w:color w:val="444444"/>
          <w:lang w:val="en"/>
        </w:rPr>
        <w:t xml:space="preserve"> </w:t>
      </w:r>
    </w:p>
    <w:p w14:paraId="63DC7F6F" w14:textId="77777777" w:rsidR="00F91D55" w:rsidRPr="001778C2" w:rsidRDefault="00F91D55" w:rsidP="00F91D55">
      <w:pPr>
        <w:pStyle w:val="NoSpacing"/>
        <w:rPr>
          <w:rFonts w:ascii="Times New Roman" w:hAnsi="Times New Roman" w:cs="Times New Roman"/>
          <w:color w:val="444444"/>
          <w:sz w:val="24"/>
          <w:lang w:val="en"/>
        </w:rPr>
      </w:pPr>
    </w:p>
    <w:p w14:paraId="4A8683BC" w14:textId="77A7FBAD" w:rsidR="00F91D55" w:rsidRPr="00F91D55" w:rsidRDefault="00F91D55" w:rsidP="00F91D55">
      <w:pPr>
        <w:pStyle w:val="RedEvidence"/>
        <w:rPr>
          <w:lang w:val="en"/>
        </w:rPr>
      </w:pPr>
      <w:r w:rsidRPr="00E13B9B">
        <w:rPr>
          <w:lang w:val="en"/>
        </w:rPr>
        <w:t xml:space="preserve">“Put another way, political society, and therefore political authority, arises from an immediate demand of practical reason: any given human society needs </w:t>
      </w:r>
      <w:r w:rsidRPr="00E13B9B">
        <w:rPr>
          <w:iCs/>
          <w:lang w:val="en"/>
        </w:rPr>
        <w:t>someone</w:t>
      </w:r>
      <w:r w:rsidRPr="00E13B9B">
        <w:rPr>
          <w:lang w:val="en"/>
        </w:rPr>
        <w:t xml:space="preserve"> to make decisions that bind every member of that society. Humans thus have </w:t>
      </w:r>
      <w:r w:rsidRPr="00E13B9B">
        <w:rPr>
          <w:iCs/>
          <w:lang w:val="en"/>
        </w:rPr>
        <w:t>always</w:t>
      </w:r>
      <w:r w:rsidRPr="00E13B9B">
        <w:rPr>
          <w:lang w:val="en"/>
        </w:rPr>
        <w:t xml:space="preserve"> had some form of such political authority. Such authority finds its foundation not in social contract or some other transmission theory, but from the sheer fact that it is reasonable (and frankly inescapable) to have a ruler or rulers who can make certain types of coordinating decisions for a society and whose decisions are considered authoritative by the citizens.”</w:t>
      </w:r>
    </w:p>
    <w:p w14:paraId="2578B304" w14:textId="77777777" w:rsidR="00F91D55" w:rsidRPr="00E13B9B" w:rsidRDefault="00F91D55" w:rsidP="00F91D55">
      <w:pPr>
        <w:pStyle w:val="RedEvidenceTag"/>
        <w:rPr>
          <w:lang w:val="en"/>
        </w:rPr>
      </w:pPr>
      <w:r w:rsidRPr="00E13B9B">
        <w:rPr>
          <w:lang w:val="en"/>
        </w:rPr>
        <w:lastRenderedPageBreak/>
        <w:t xml:space="preserve">Analysis: Government </w:t>
      </w:r>
      <w:r>
        <w:rPr>
          <w:lang w:val="en"/>
        </w:rPr>
        <w:t>does not</w:t>
      </w:r>
      <w:r w:rsidRPr="00E13B9B">
        <w:rPr>
          <w:lang w:val="en"/>
        </w:rPr>
        <w:t xml:space="preserve"> come about because of a Social Contract. It comes about because we </w:t>
      </w:r>
      <w:r>
        <w:rPr>
          <w:lang w:val="en"/>
        </w:rPr>
        <w:t>are not</w:t>
      </w:r>
      <w:r w:rsidRPr="00E13B9B">
        <w:rPr>
          <w:lang w:val="en"/>
        </w:rPr>
        <w:t xml:space="preserve"> perfect, and therefore require a governing authority.</w:t>
      </w:r>
    </w:p>
    <w:p w14:paraId="227873A0" w14:textId="77777777" w:rsidR="00F91D55" w:rsidRPr="00E13B9B" w:rsidRDefault="00F91D55" w:rsidP="00F91D55">
      <w:pPr>
        <w:pStyle w:val="RedEvidenceTag"/>
        <w:rPr>
          <w:lang w:val="en"/>
        </w:rPr>
      </w:pPr>
      <w:r w:rsidRPr="00E13B9B">
        <w:rPr>
          <w:lang w:val="en"/>
        </w:rPr>
        <w:t xml:space="preserve">Impact: Not the foundation of government. The Social Contract </w:t>
      </w:r>
      <w:r>
        <w:rPr>
          <w:lang w:val="en"/>
        </w:rPr>
        <w:t>is not</w:t>
      </w:r>
      <w:r w:rsidRPr="00E13B9B">
        <w:rPr>
          <w:lang w:val="en"/>
        </w:rPr>
        <w:t xml:space="preserve"> really as important as my opponent claims. It attempts to explain the phenomenon of government in terms more complex than necessary. The truth is that government exists simply because we require it, not because we agree to it.</w:t>
      </w:r>
    </w:p>
    <w:p w14:paraId="01F88C6F" w14:textId="77777777" w:rsidR="00F91D55" w:rsidRPr="00FD366A" w:rsidRDefault="00F91D55" w:rsidP="00F91D55">
      <w:pPr>
        <w:pStyle w:val="NormalWeb"/>
        <w:shd w:val="clear" w:color="auto" w:fill="FFFFFF"/>
        <w:spacing w:line="360" w:lineRule="atLeast"/>
        <w:rPr>
          <w:lang w:val="en"/>
        </w:rPr>
      </w:pPr>
    </w:p>
    <w:p w14:paraId="3730207E" w14:textId="77777777" w:rsidR="00F91D55" w:rsidRPr="00E13B9B" w:rsidRDefault="00F91D55" w:rsidP="00F91D55">
      <w:pPr>
        <w:pStyle w:val="RedEvidenceTag"/>
      </w:pPr>
      <w:r w:rsidRPr="00E13B9B">
        <w:t>Just a transfer of authority</w:t>
      </w:r>
    </w:p>
    <w:p w14:paraId="66D98A17" w14:textId="4B13AB06" w:rsidR="00F91D55" w:rsidRPr="00F91D55" w:rsidRDefault="00F91D55" w:rsidP="00F91D55">
      <w:pPr>
        <w:pStyle w:val="RedEvidenceCitation"/>
      </w:pPr>
      <w:r w:rsidRPr="001778C2">
        <w:t>Stanford Encyclopedia of Philosophy May 2013 “Political Legitimacy”; published April 29</w:t>
      </w:r>
      <w:r w:rsidRPr="001778C2">
        <w:rPr>
          <w:vertAlign w:val="superscript"/>
        </w:rPr>
        <w:t>th</w:t>
      </w:r>
      <w:r w:rsidRPr="001778C2">
        <w:t xml:space="preserve"> 2010, substantively updated May 13</w:t>
      </w:r>
      <w:r w:rsidRPr="001778C2">
        <w:rPr>
          <w:vertAlign w:val="superscript"/>
        </w:rPr>
        <w:t>th</w:t>
      </w:r>
      <w:r w:rsidRPr="001778C2">
        <w:t xml:space="preserve"> 2016 </w:t>
      </w:r>
      <w:hyperlink r:id="rId21" w:history="1">
        <w:r w:rsidRPr="00AB0CFE">
          <w:rPr>
            <w:rStyle w:val="Hyperlink"/>
            <w:sz w:val="24"/>
            <w:szCs w:val="24"/>
          </w:rPr>
          <w:t>https://plato.stanford.edu/entries/legitimacy/</w:t>
        </w:r>
      </w:hyperlink>
      <w:r>
        <w:t xml:space="preserve"> </w:t>
      </w:r>
    </w:p>
    <w:p w14:paraId="2E251842" w14:textId="4C94D175" w:rsidR="00F91D55" w:rsidRPr="00F91D55" w:rsidRDefault="00F91D55" w:rsidP="00F91D55">
      <w:pPr>
        <w:pStyle w:val="RedEvidence"/>
      </w:pPr>
      <w:r w:rsidRPr="00E13B9B">
        <w:t>“According to Locke, and contrary to his predecessor Thomas Hobbes, the social contract thus does not create authority. Political authority is embodied in individuals and pre-exists in the state of nature. The social contract transfers the authority they each enjoy in the state of nature to a particular political body.”</w:t>
      </w:r>
    </w:p>
    <w:p w14:paraId="60206AA6" w14:textId="77777777" w:rsidR="00F91D55" w:rsidRPr="00E13B9B" w:rsidRDefault="00F91D55" w:rsidP="00F91D55">
      <w:pPr>
        <w:pStyle w:val="RedEvidenceTag"/>
      </w:pPr>
      <w:r w:rsidRPr="00E13B9B">
        <w:t xml:space="preserve">Analysis: The Social Contract is just a way to explain why government has power. It </w:t>
      </w:r>
      <w:r>
        <w:t>does not</w:t>
      </w:r>
      <w:r w:rsidRPr="00E13B9B">
        <w:t xml:space="preserve"> explain what government should do with that power, which is what </w:t>
      </w:r>
      <w:r>
        <w:t>we are</w:t>
      </w:r>
      <w:r w:rsidRPr="00E13B9B">
        <w:t xml:space="preserve"> debating</w:t>
      </w:r>
      <w:r>
        <w:t>.</w:t>
      </w:r>
    </w:p>
    <w:p w14:paraId="56A857DE" w14:textId="77777777" w:rsidR="00F91D55" w:rsidRPr="00E13B9B" w:rsidRDefault="00F91D55" w:rsidP="00F91D55">
      <w:pPr>
        <w:pStyle w:val="RedEvidenceTag"/>
      </w:pPr>
      <w:r w:rsidRPr="00E13B9B">
        <w:t xml:space="preserve">Impact: Not proof for the resolution. </w:t>
      </w:r>
    </w:p>
    <w:p w14:paraId="133FB944" w14:textId="77777777" w:rsidR="00F91D55" w:rsidRDefault="00F91D55" w:rsidP="00F91D55">
      <w:pPr>
        <w:pStyle w:val="NoSpacing"/>
        <w:rPr>
          <w:rFonts w:ascii="Times New Roman" w:hAnsi="Times New Roman" w:cs="Times New Roman"/>
          <w:i/>
          <w:sz w:val="24"/>
          <w:szCs w:val="24"/>
        </w:rPr>
      </w:pPr>
    </w:p>
    <w:p w14:paraId="0EB32279" w14:textId="77777777" w:rsidR="00F91D55" w:rsidRPr="00E13B9B" w:rsidRDefault="00F91D55" w:rsidP="00F91D55">
      <w:pPr>
        <w:pStyle w:val="RedEvidenceTag"/>
      </w:pPr>
      <w:r w:rsidRPr="00E13B9B">
        <w:t>Incompatible with Natural Rights</w:t>
      </w:r>
    </w:p>
    <w:p w14:paraId="3377926F" w14:textId="54DEA6EC" w:rsidR="00F91D55" w:rsidRPr="0090523D" w:rsidRDefault="00F91D55" w:rsidP="00F91D55">
      <w:pPr>
        <w:pStyle w:val="RedEvidenceCitation"/>
        <w:rPr>
          <w:color w:val="444444"/>
          <w:lang w:val="en"/>
        </w:rPr>
      </w:pPr>
      <w:r w:rsidRPr="0090523D">
        <w:rPr>
          <w:lang w:val="en"/>
        </w:rPr>
        <w:t xml:space="preserve">Ph.D. Williamson M. Evers 1977 </w:t>
      </w:r>
      <w:r w:rsidRPr="0090523D">
        <w:t>(Evers has a B.A., M.A., and Ph.D. degrees in political science from Stanford University. Is a research Fellow at the Independent Institute and the Hoover Institution and a member of the Koret Task Force on K–12 Education. And was the U.S. Assistant Secretary of Education for Planning, Evaluation, and Policy Development from 2007 to 2009)</w:t>
      </w:r>
      <w:r>
        <w:t xml:space="preserve"> </w:t>
      </w:r>
      <w:r w:rsidRPr="0090523D">
        <w:rPr>
          <w:lang w:val="en"/>
        </w:rPr>
        <w:t>“The Social Contract: A Critique”; original</w:t>
      </w:r>
      <w:r w:rsidRPr="00F91D55">
        <w:t xml:space="preserve">ly published in the Journal of Libertarian Studies Vol. 1, No. 3, pp. 158-197, Pergamon Press. [brackets added for clarity] </w:t>
      </w:r>
      <w:hyperlink r:id="rId22" w:history="1">
        <w:r w:rsidRPr="00DD4DCE">
          <w:rPr>
            <w:rStyle w:val="Hyperlink"/>
            <w:lang w:val="en"/>
          </w:rPr>
          <w:t>https://mises.org/system/tdf/1_3_3_0.pdf?file=1&amp;type=document</w:t>
        </w:r>
      </w:hyperlink>
      <w:r>
        <w:rPr>
          <w:color w:val="444444"/>
          <w:lang w:val="en"/>
        </w:rPr>
        <w:t xml:space="preserve"> </w:t>
      </w:r>
    </w:p>
    <w:p w14:paraId="0D3982A5" w14:textId="22281B1B" w:rsidR="00F91D55" w:rsidRPr="0090523D" w:rsidRDefault="00F91D55" w:rsidP="00F91D55">
      <w:pPr>
        <w:pStyle w:val="NoSpacing"/>
        <w:rPr>
          <w:rFonts w:ascii="Times New Roman" w:hAnsi="Times New Roman" w:cs="Times New Roman"/>
          <w:color w:val="444444"/>
          <w:sz w:val="24"/>
          <w:szCs w:val="24"/>
          <w:lang w:val="en"/>
        </w:rPr>
      </w:pPr>
      <w:r>
        <w:rPr>
          <w:rFonts w:ascii="Times New Roman" w:hAnsi="Times New Roman" w:cs="Times New Roman"/>
          <w:color w:val="444444"/>
          <w:sz w:val="24"/>
          <w:szCs w:val="24"/>
          <w:lang w:val="en"/>
        </w:rPr>
        <w:t xml:space="preserve"> </w:t>
      </w:r>
    </w:p>
    <w:p w14:paraId="7255B101" w14:textId="77777777" w:rsidR="00F91D55" w:rsidRPr="00992C7B" w:rsidRDefault="00F91D55" w:rsidP="00F91D55">
      <w:pPr>
        <w:pStyle w:val="RedEvidence"/>
        <w:rPr>
          <w:lang w:val="en"/>
        </w:rPr>
      </w:pPr>
      <w:r w:rsidRPr="00992C7B">
        <w:rPr>
          <w:lang w:val="en"/>
        </w:rPr>
        <w:t>“Most importantly, all the social contract theories appear to entail in practice a contract of at least partial self-enslavement to Socrates' Athenian regime, to Hobbes' sovereign, to Locke's majority, to Rousseau's popular law- making assembly and administrative government, or to Rand's law enforcement monopoly. In the end, therefore, social contract theory is incompatible with natural-rights liberal theory since [natural rights] this latter theory derives rights from the factual premise of the inalienability of the will and hence rules out from the start legitimate self-enslavement. Instead, we can recognize that the duty of obedience to the rule of just law can be explained, without any recourse to a social contract, in terms of the duty of non- aggression which is the necessary correlative of human rights.”</w:t>
      </w:r>
    </w:p>
    <w:p w14:paraId="7AB8F109" w14:textId="77777777" w:rsidR="00F91D55" w:rsidRPr="00992C7B" w:rsidRDefault="00F91D55" w:rsidP="00F91D55">
      <w:pPr>
        <w:pStyle w:val="RedEvidenceTag"/>
        <w:rPr>
          <w:lang w:val="en"/>
        </w:rPr>
      </w:pPr>
      <w:r w:rsidRPr="00992C7B">
        <w:rPr>
          <w:lang w:val="en"/>
        </w:rPr>
        <w:lastRenderedPageBreak/>
        <w:t xml:space="preserve">Analysis: If we believe that rights are inseparable, inherent, and inalienable, we </w:t>
      </w:r>
      <w:r>
        <w:rPr>
          <w:lang w:val="en"/>
        </w:rPr>
        <w:t>cannot</w:t>
      </w:r>
      <w:r w:rsidRPr="00992C7B">
        <w:rPr>
          <w:lang w:val="en"/>
        </w:rPr>
        <w:t xml:space="preserve"> accept a binding Social Contract. The Social Contract, in practice, takes rights that cannot justly be confiscated. INALIENABLE rights are rights that cannot be ALIENATED (taken away) from their owners, even by consent.</w:t>
      </w:r>
    </w:p>
    <w:p w14:paraId="2403F263" w14:textId="77777777" w:rsidR="00F91D55" w:rsidRDefault="00F91D55" w:rsidP="00F91D55">
      <w:pPr>
        <w:pStyle w:val="RedEvidenceTag"/>
        <w:rPr>
          <w:lang w:val="en"/>
        </w:rPr>
      </w:pPr>
      <w:r w:rsidRPr="00992C7B">
        <w:rPr>
          <w:lang w:val="en"/>
        </w:rPr>
        <w:t>Impact: Intrinsically unjust. The idea that people can or should give up essential liberties, even by consent, is at best ethically sketchy. At worst, it denies essential personhood, by allowing rights that are inherent in every human to be violated.</w:t>
      </w:r>
    </w:p>
    <w:p w14:paraId="46768D37" w14:textId="77777777" w:rsidR="00F91D55" w:rsidRDefault="00F91D55" w:rsidP="00F91D55">
      <w:pPr>
        <w:pStyle w:val="NoSpacing"/>
        <w:rPr>
          <w:rFonts w:ascii="Times New Roman" w:hAnsi="Times New Roman" w:cs="Times New Roman"/>
          <w:color w:val="0D0D0D" w:themeColor="text1" w:themeTint="F2"/>
          <w:sz w:val="24"/>
          <w:szCs w:val="24"/>
          <w:lang w:val="en"/>
        </w:rPr>
      </w:pPr>
    </w:p>
    <w:p w14:paraId="64A66C2C" w14:textId="77777777" w:rsidR="00F91D55" w:rsidRDefault="00F91D55" w:rsidP="00F91D55">
      <w:pPr>
        <w:pStyle w:val="RedEvidenceTag"/>
      </w:pPr>
      <w:r w:rsidRPr="001778C2">
        <w:t>Double Bind: No choice, or no relevance</w:t>
      </w:r>
      <w:r>
        <w:t xml:space="preserve"> </w:t>
      </w:r>
    </w:p>
    <w:p w14:paraId="215C8A90" w14:textId="5F90C07B" w:rsidR="00F91D55" w:rsidRPr="001778C2" w:rsidRDefault="00F91D55" w:rsidP="00F91D55">
      <w:pPr>
        <w:pStyle w:val="RedEvidenceTag"/>
        <w:rPr>
          <w:color w:val="0D0D0D" w:themeColor="text1" w:themeTint="F2"/>
        </w:rPr>
      </w:pPr>
      <w:r w:rsidRPr="001778C2">
        <w:rPr>
          <w:color w:val="0D0D0D" w:themeColor="text1" w:themeTint="F2"/>
        </w:rPr>
        <w:t>-No Choice:</w:t>
      </w:r>
    </w:p>
    <w:p w14:paraId="763C6BE2" w14:textId="41333696" w:rsidR="00F91D55" w:rsidRPr="001778C2" w:rsidRDefault="00F91D55" w:rsidP="00F91D55">
      <w:pPr>
        <w:pStyle w:val="RedEvidenceCitation"/>
      </w:pPr>
      <w:r w:rsidRPr="001778C2">
        <w:t xml:space="preserve">David Hume (a Scottish Philosopher) 1739 “A Treatise of Human Nature” </w:t>
      </w:r>
      <w:hyperlink r:id="rId23" w:history="1">
        <w:r w:rsidRPr="001778C2">
          <w:rPr>
            <w:rStyle w:val="Hyperlink"/>
          </w:rPr>
          <w:t>https://people.rit.edu/wlrgsh/HumeTreatise.pdf</w:t>
        </w:r>
      </w:hyperlink>
      <w:r>
        <w:t xml:space="preserve"> </w:t>
      </w:r>
    </w:p>
    <w:p w14:paraId="0703B870" w14:textId="77777777" w:rsidR="00F91D55" w:rsidRPr="00600F9C" w:rsidRDefault="00F91D55" w:rsidP="00F91D55">
      <w:pPr>
        <w:pStyle w:val="RedEvidence"/>
      </w:pPr>
      <w:r w:rsidRPr="00600F9C">
        <w:t>“But were you to ask the far greatest part of the nation, whether they had ever consented to the authority of their rulers, or promis’d to obey them, they wou’d be inclin’d to think very strangely of you; and wou’d certainly reply, that the affair depended not on their consent, but that they were born to such an obedience.”</w:t>
      </w:r>
    </w:p>
    <w:p w14:paraId="34C75391" w14:textId="77777777" w:rsidR="00F91D55" w:rsidRPr="00600F9C" w:rsidRDefault="00F91D55" w:rsidP="00F91D55">
      <w:pPr>
        <w:pStyle w:val="RedEvidenceTag"/>
        <w:rPr>
          <w:lang w:val="en"/>
        </w:rPr>
      </w:pPr>
      <w:r w:rsidRPr="00600F9C">
        <w:rPr>
          <w:lang w:val="en"/>
        </w:rPr>
        <w:t xml:space="preserve">Analysis: The vast majority of people recognize no such thing as a Social Contract. They obey the government because </w:t>
      </w:r>
      <w:r>
        <w:rPr>
          <w:lang w:val="en"/>
        </w:rPr>
        <w:t>it is</w:t>
      </w:r>
      <w:r w:rsidRPr="00600F9C">
        <w:rPr>
          <w:lang w:val="en"/>
        </w:rPr>
        <w:t xml:space="preserve"> what </w:t>
      </w:r>
      <w:r>
        <w:rPr>
          <w:lang w:val="en"/>
        </w:rPr>
        <w:t>they have</w:t>
      </w:r>
      <w:r w:rsidRPr="00600F9C">
        <w:rPr>
          <w:lang w:val="en"/>
        </w:rPr>
        <w:t xml:space="preserve"> done since they were born. Real contracts are consensual, and the so-called “Social Contract” is not, meaning that </w:t>
      </w:r>
      <w:r>
        <w:rPr>
          <w:lang w:val="en"/>
        </w:rPr>
        <w:t>it is</w:t>
      </w:r>
      <w:r w:rsidRPr="00600F9C">
        <w:rPr>
          <w:lang w:val="en"/>
        </w:rPr>
        <w:t xml:space="preserve"> not a sound model of governance. Now, the affirmative will probably argue that we implicitly agree to the Social Contract. Fair enough. </w:t>
      </w:r>
      <w:r>
        <w:rPr>
          <w:lang w:val="en"/>
        </w:rPr>
        <w:t>Let us</w:t>
      </w:r>
      <w:r w:rsidRPr="00600F9C">
        <w:rPr>
          <w:lang w:val="en"/>
        </w:rPr>
        <w:t xml:space="preserve"> look at that alternative.</w:t>
      </w:r>
    </w:p>
    <w:p w14:paraId="4F35091F" w14:textId="77777777" w:rsidR="00F91D55" w:rsidRDefault="00F91D55" w:rsidP="00F91D55">
      <w:pPr>
        <w:pStyle w:val="RedEvidenceTag"/>
        <w:rPr>
          <w:lang w:val="en"/>
        </w:rPr>
      </w:pPr>
    </w:p>
    <w:p w14:paraId="5DDDA1F6" w14:textId="756BA08E" w:rsidR="00F91D55" w:rsidRDefault="00F91D55" w:rsidP="00F91D55">
      <w:pPr>
        <w:pStyle w:val="RedEvidenceTag"/>
        <w:rPr>
          <w:lang w:val="en"/>
        </w:rPr>
      </w:pPr>
      <w:r w:rsidRPr="001778C2">
        <w:rPr>
          <w:lang w:val="en"/>
        </w:rPr>
        <w:t>-No relevance</w:t>
      </w:r>
      <w:r w:rsidRPr="001778C2">
        <w:rPr>
          <w:lang w:val="en"/>
        </w:rPr>
        <w:tab/>
      </w:r>
      <w:r w:rsidRPr="001778C2">
        <w:rPr>
          <w:lang w:val="en"/>
        </w:rPr>
        <w:tab/>
      </w:r>
      <w:r w:rsidRPr="001778C2">
        <w:rPr>
          <w:lang w:val="en"/>
        </w:rPr>
        <w:tab/>
      </w:r>
      <w:r w:rsidRPr="001778C2">
        <w:rPr>
          <w:lang w:val="en"/>
        </w:rPr>
        <w:tab/>
      </w:r>
      <w:r w:rsidRPr="001778C2">
        <w:rPr>
          <w:lang w:val="en"/>
        </w:rPr>
        <w:tab/>
      </w:r>
      <w:r w:rsidRPr="001778C2">
        <w:rPr>
          <w:lang w:val="en"/>
        </w:rPr>
        <w:tab/>
      </w:r>
      <w:r w:rsidRPr="001778C2">
        <w:rPr>
          <w:lang w:val="en"/>
        </w:rPr>
        <w:tab/>
      </w:r>
      <w:r w:rsidRPr="001778C2">
        <w:rPr>
          <w:lang w:val="en"/>
        </w:rPr>
        <w:tab/>
      </w:r>
      <w:r w:rsidRPr="001778C2">
        <w:rPr>
          <w:lang w:val="en"/>
        </w:rPr>
        <w:tab/>
      </w:r>
      <w:r>
        <w:rPr>
          <w:lang w:val="en"/>
        </w:rPr>
        <w:t xml:space="preserve"> </w:t>
      </w:r>
    </w:p>
    <w:p w14:paraId="1A9B54BA" w14:textId="1C053CD6" w:rsidR="00F91D55" w:rsidRPr="00600F9C" w:rsidRDefault="00F91D55" w:rsidP="00F91D55">
      <w:pPr>
        <w:pStyle w:val="RedEvidenceTag"/>
        <w:rPr>
          <w:lang w:val="en"/>
        </w:rPr>
      </w:pPr>
      <w:r w:rsidRPr="00600F9C">
        <w:rPr>
          <w:lang w:val="en"/>
        </w:rPr>
        <w:t xml:space="preserve">Analysis: As we saw earlier, private property rights means exclusive control of your property. If we implicitly decide to give up our property under the Social Contract, </w:t>
      </w:r>
      <w:r>
        <w:rPr>
          <w:lang w:val="en"/>
        </w:rPr>
        <w:t>we are</w:t>
      </w:r>
      <w:r w:rsidRPr="00600F9C">
        <w:rPr>
          <w:lang w:val="en"/>
        </w:rPr>
        <w:t xml:space="preserve"> actually utilizing our property rights. </w:t>
      </w:r>
      <w:r>
        <w:rPr>
          <w:lang w:val="en"/>
        </w:rPr>
        <w:t>We are</w:t>
      </w:r>
      <w:r w:rsidRPr="00600F9C">
        <w:rPr>
          <w:lang w:val="en"/>
        </w:rPr>
        <w:t xml:space="preserve"> deciding, of our own volition, to give something to the government in exchange for the services that they provide.</w:t>
      </w:r>
      <w:r>
        <w:rPr>
          <w:lang w:val="en"/>
        </w:rPr>
        <w:t xml:space="preserve"> </w:t>
      </w:r>
    </w:p>
    <w:p w14:paraId="2F081447" w14:textId="40ABCD51" w:rsidR="006328C4" w:rsidRPr="00202E4A" w:rsidRDefault="00F91D55" w:rsidP="00F91D55">
      <w:pPr>
        <w:pStyle w:val="RedEvidenceTag"/>
        <w:rPr>
          <w:b w:val="0"/>
        </w:rPr>
      </w:pPr>
      <w:r w:rsidRPr="00600F9C">
        <w:rPr>
          <w:lang w:val="en"/>
        </w:rPr>
        <w:t xml:space="preserve">Impact: Non-resolutional. If the Social Contract is an agreement, then it actually supports the idea of property rights. It </w:t>
      </w:r>
      <w:r>
        <w:rPr>
          <w:lang w:val="en"/>
        </w:rPr>
        <w:t>does not</w:t>
      </w:r>
      <w:r w:rsidRPr="00600F9C">
        <w:rPr>
          <w:lang w:val="en"/>
        </w:rPr>
        <w:t xml:space="preserve"> prove that private property rights are bad, it proves that we sometimes use our private property rights to enter into contractual agreements.</w:t>
      </w:r>
    </w:p>
    <w:sectPr w:rsidR="006328C4" w:rsidRPr="00202E4A" w:rsidSect="00AF326B">
      <w:headerReference w:type="default" r:id="rId24"/>
      <w:footerReference w:type="default" r:id="rId25"/>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A1B61A" w14:textId="77777777" w:rsidR="00AE2AB6" w:rsidRDefault="00AE2AB6" w:rsidP="00DB7B76">
      <w:pPr>
        <w:spacing w:after="0" w:line="240" w:lineRule="auto"/>
      </w:pPr>
      <w:r>
        <w:separator/>
      </w:r>
    </w:p>
  </w:endnote>
  <w:endnote w:type="continuationSeparator" w:id="0">
    <w:p w14:paraId="6D230D25" w14:textId="77777777" w:rsidR="00AE2AB6" w:rsidRDefault="00AE2AB6"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F91D55">
      <w:rPr>
        <w:noProof/>
      </w:rPr>
      <w:t>2</w:t>
    </w:r>
    <w:r w:rsidRPr="0018486A">
      <w:rPr>
        <w:b/>
      </w:rPr>
      <w:fldChar w:fldCharType="end"/>
    </w:r>
    <w:r w:rsidRPr="0018486A">
      <w:t xml:space="preserve"> of </w:t>
    </w:r>
    <w:fldSimple w:instr=" NUMPAGES ">
      <w:r w:rsidR="00F91D55">
        <w:rPr>
          <w:noProof/>
        </w:rPr>
        <w:t>6</w:t>
      </w:r>
    </w:fldSimple>
    <w:r>
      <w:tab/>
    </w:r>
    <w:r w:rsidRPr="0018486A">
      <w:rPr>
        <w:sz w:val="18"/>
        <w:szCs w:val="18"/>
      </w:rPr>
      <w:t xml:space="preserve"> </w:t>
    </w:r>
    <w:r>
      <w:rPr>
        <w:sz w:val="18"/>
        <w:szCs w:val="18"/>
      </w:rPr>
      <w:t>MonumentPublishing.com</w:t>
    </w:r>
  </w:p>
  <w:p w14:paraId="438C2703" w14:textId="5B07AB5A" w:rsidR="005F53C5" w:rsidRPr="00A84C0B" w:rsidRDefault="00A84C0B" w:rsidP="003E3F32">
    <w:pPr>
      <w:pStyle w:val="Footer"/>
      <w:tabs>
        <w:tab w:val="center" w:pos="4230"/>
      </w:tabs>
      <w:spacing w:after="0"/>
      <w:ind w:left="-720" w:right="-720"/>
      <w:jc w:val="center"/>
      <w:rPr>
        <w:sz w:val="18"/>
        <w:szCs w:val="18"/>
      </w:rPr>
    </w:pPr>
    <w:r w:rsidRPr="00B441D5">
      <w:rPr>
        <w:i/>
        <w:sz w:val="15"/>
        <w:szCs w:val="15"/>
      </w:rPr>
      <w:t xml:space="preserve">This release was published as part of Season 17 (2016-2017) school year for </w:t>
    </w:r>
    <w:r w:rsidR="00F91D55">
      <w:rPr>
        <w:i/>
        <w:sz w:val="15"/>
        <w:szCs w:val="15"/>
      </w:rPr>
      <w:t xml:space="preserve">Stoa </w:t>
    </w:r>
    <w:r w:rsidR="00F91D55" w:rsidRPr="00B441D5">
      <w:rPr>
        <w:i/>
        <w:sz w:val="15"/>
        <w:szCs w:val="15"/>
      </w:rPr>
      <w:t>Lincoln</w:t>
    </w:r>
    <w:r>
      <w:rPr>
        <w:i/>
        <w:sz w:val="15"/>
        <w:szCs w:val="15"/>
      </w:rPr>
      <w:t xml:space="preserve">-Douglas </w:t>
    </w:r>
    <w:r w:rsidRPr="00B441D5">
      <w:rPr>
        <w:i/>
        <w:sz w:val="15"/>
        <w:szCs w:val="15"/>
      </w:rPr>
      <w:t xml:space="preserve">Debaters. </w:t>
    </w:r>
    <w:r>
      <w:rPr>
        <w:i/>
        <w:sz w:val="15"/>
        <w:szCs w:val="15"/>
      </w:rPr>
      <w:t xml:space="preserve">See the member landing page for official release date and any notifications: </w:t>
    </w:r>
    <w:hyperlink r:id="rId1" w:history="1">
      <w:r w:rsidR="00F91D55">
        <w:rPr>
          <w:rStyle w:val="Hyperlink"/>
          <w:i/>
          <w:sz w:val="15"/>
          <w:szCs w:val="15"/>
        </w:rPr>
        <w:t>MonumentPublishing.com/mem/r-stoa</w:t>
      </w:r>
    </w:hyperlink>
    <w:r>
      <w:rPr>
        <w:i/>
        <w:sz w:val="15"/>
        <w:szCs w:val="15"/>
      </w:rPr>
      <w:t xml:space="preserve">.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98C6AD" w14:textId="77777777" w:rsidR="00AE2AB6" w:rsidRDefault="00AE2AB6" w:rsidP="00DB7B76">
      <w:pPr>
        <w:spacing w:after="0" w:line="240" w:lineRule="auto"/>
      </w:pPr>
      <w:r>
        <w:separator/>
      </w:r>
    </w:p>
  </w:footnote>
  <w:footnote w:type="continuationSeparator" w:id="0">
    <w:p w14:paraId="0AD0C975" w14:textId="77777777" w:rsidR="00AE2AB6" w:rsidRDefault="00AE2AB6" w:rsidP="00DB7B76">
      <w:pPr>
        <w:spacing w:after="0" w:line="240" w:lineRule="auto"/>
      </w:pPr>
      <w:r>
        <w:continuationSeparator/>
      </w:r>
    </w:p>
  </w:footnote>
  <w:footnote w:id="1">
    <w:p w14:paraId="416041DD" w14:textId="77777777" w:rsidR="00F91D55" w:rsidRDefault="00F91D55" w:rsidP="00F91D55">
      <w:pPr>
        <w:pStyle w:val="FootnoteText"/>
      </w:pPr>
      <w:r>
        <w:rPr>
          <w:rStyle w:val="FootnoteReference"/>
        </w:rPr>
        <w:footnoteRef/>
      </w:r>
      <w:r>
        <w:t xml:space="preserve"> </w:t>
      </w:r>
      <w:r>
        <w:rPr>
          <w:rStyle w:val="citationtext"/>
          <w:lang w:val="en"/>
        </w:rPr>
        <w:t xml:space="preserve">Locke, John. "Second Treatise on Government." (n.d.): n. pag. </w:t>
      </w:r>
      <w:r>
        <w:rPr>
          <w:rStyle w:val="citationtext"/>
          <w:i/>
          <w:iCs/>
          <w:lang w:val="en"/>
        </w:rPr>
        <w:t>Early Modern Texts</w:t>
      </w:r>
      <w:r>
        <w:rPr>
          <w:rStyle w:val="citationtext"/>
          <w:lang w:val="en"/>
        </w:rPr>
        <w:t>. Jonathan Bennet, 25 Jan. 2005. Web. 16 June 2016. &lt;http://www.earlymoderntexts.com/assets/pdfs/locke1689a.pdf&gt;.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45F083D3"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070180">
      <w:rPr>
        <w:i/>
        <w:sz w:val="20"/>
        <w:szCs w:val="20"/>
      </w:rPr>
      <w:t>The Needs of the Public ought to be valued above Private Property Rights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7AE08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1A408492"/>
    <w:lvl w:ilvl="0">
      <w:start w:val="1"/>
      <w:numFmt w:val="decimal"/>
      <w:lvlText w:val="%1."/>
      <w:lvlJc w:val="left"/>
      <w:pPr>
        <w:tabs>
          <w:tab w:val="num" w:pos="1800"/>
        </w:tabs>
        <w:ind w:left="1800" w:hanging="360"/>
      </w:pPr>
    </w:lvl>
  </w:abstractNum>
  <w:abstractNum w:abstractNumId="2">
    <w:nsid w:val="FFFFFF7D"/>
    <w:multiLevelType w:val="singleLevel"/>
    <w:tmpl w:val="4F887150"/>
    <w:lvl w:ilvl="0">
      <w:start w:val="1"/>
      <w:numFmt w:val="decimal"/>
      <w:lvlText w:val="%1."/>
      <w:lvlJc w:val="left"/>
      <w:pPr>
        <w:tabs>
          <w:tab w:val="num" w:pos="1440"/>
        </w:tabs>
        <w:ind w:left="1440" w:hanging="360"/>
      </w:pPr>
    </w:lvl>
  </w:abstractNum>
  <w:abstractNum w:abstractNumId="3">
    <w:nsid w:val="FFFFFF7E"/>
    <w:multiLevelType w:val="singleLevel"/>
    <w:tmpl w:val="79D8C6AC"/>
    <w:lvl w:ilvl="0">
      <w:start w:val="1"/>
      <w:numFmt w:val="decimal"/>
      <w:lvlText w:val="%1."/>
      <w:lvlJc w:val="left"/>
      <w:pPr>
        <w:tabs>
          <w:tab w:val="num" w:pos="1080"/>
        </w:tabs>
        <w:ind w:left="1080" w:hanging="360"/>
      </w:pPr>
    </w:lvl>
  </w:abstractNum>
  <w:abstractNum w:abstractNumId="4">
    <w:nsid w:val="FFFFFF7F"/>
    <w:multiLevelType w:val="singleLevel"/>
    <w:tmpl w:val="51602F7E"/>
    <w:lvl w:ilvl="0">
      <w:start w:val="1"/>
      <w:numFmt w:val="decimal"/>
      <w:lvlText w:val="%1."/>
      <w:lvlJc w:val="left"/>
      <w:pPr>
        <w:tabs>
          <w:tab w:val="num" w:pos="720"/>
        </w:tabs>
        <w:ind w:left="720" w:hanging="360"/>
      </w:pPr>
    </w:lvl>
  </w:abstractNum>
  <w:abstractNum w:abstractNumId="5">
    <w:nsid w:val="FFFFFF80"/>
    <w:multiLevelType w:val="singleLevel"/>
    <w:tmpl w:val="EDDE06F2"/>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E2A2E32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F08E24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3DF087A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5B7AB9F2"/>
    <w:lvl w:ilvl="0">
      <w:start w:val="1"/>
      <w:numFmt w:val="decimal"/>
      <w:lvlText w:val="%1."/>
      <w:lvlJc w:val="left"/>
      <w:pPr>
        <w:tabs>
          <w:tab w:val="num" w:pos="360"/>
        </w:tabs>
        <w:ind w:left="360" w:hanging="360"/>
      </w:pPr>
    </w:lvl>
  </w:abstractNum>
  <w:abstractNum w:abstractNumId="10">
    <w:nsid w:val="FFFFFF89"/>
    <w:multiLevelType w:val="singleLevel"/>
    <w:tmpl w:val="C7E433C0"/>
    <w:lvl w:ilvl="0">
      <w:start w:val="1"/>
      <w:numFmt w:val="bullet"/>
      <w:lvlText w:val=""/>
      <w:lvlJc w:val="left"/>
      <w:pPr>
        <w:tabs>
          <w:tab w:val="num" w:pos="360"/>
        </w:tabs>
        <w:ind w:left="360" w:hanging="360"/>
      </w:pPr>
      <w:rPr>
        <w:rFonts w:ascii="Symbol" w:hAnsi="Symbol" w:hint="default"/>
      </w:rPr>
    </w:lvl>
  </w:abstractNum>
  <w:abstractNum w:abstractNumId="11">
    <w:nsid w:val="00CE0B2E"/>
    <w:multiLevelType w:val="multilevel"/>
    <w:tmpl w:val="3BF80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1C609F1"/>
    <w:multiLevelType w:val="hybridMultilevel"/>
    <w:tmpl w:val="7B2E0A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5522CC0"/>
    <w:multiLevelType w:val="hybridMultilevel"/>
    <w:tmpl w:val="CA14FD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770FF4"/>
    <w:multiLevelType w:val="multilevel"/>
    <w:tmpl w:val="53CE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49D5AFB"/>
    <w:multiLevelType w:val="multilevel"/>
    <w:tmpl w:val="1AF2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C1E3A37"/>
    <w:multiLevelType w:val="multilevel"/>
    <w:tmpl w:val="FE3A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5262316"/>
    <w:multiLevelType w:val="hybridMultilevel"/>
    <w:tmpl w:val="EF0AD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C466E1"/>
    <w:multiLevelType w:val="multilevel"/>
    <w:tmpl w:val="02FE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0D26A82"/>
    <w:multiLevelType w:val="multilevel"/>
    <w:tmpl w:val="86A02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74A2EF0"/>
    <w:multiLevelType w:val="hybridMultilevel"/>
    <w:tmpl w:val="D01EC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A7247F0"/>
    <w:multiLevelType w:val="hybridMultilevel"/>
    <w:tmpl w:val="C67642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46735C8"/>
    <w:multiLevelType w:val="multilevel"/>
    <w:tmpl w:val="0862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64610F3"/>
    <w:multiLevelType w:val="hybridMultilevel"/>
    <w:tmpl w:val="C512D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EFB10B2"/>
    <w:multiLevelType w:val="hybridMultilevel"/>
    <w:tmpl w:val="1EAC2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4C7905"/>
    <w:multiLevelType w:val="hybridMultilevel"/>
    <w:tmpl w:val="899A7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49A3EEA"/>
    <w:multiLevelType w:val="multilevel"/>
    <w:tmpl w:val="A80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B3927BC"/>
    <w:multiLevelType w:val="multilevel"/>
    <w:tmpl w:val="11B8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BB438C2"/>
    <w:multiLevelType w:val="hybridMultilevel"/>
    <w:tmpl w:val="59AEE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2404D25"/>
    <w:multiLevelType w:val="multilevel"/>
    <w:tmpl w:val="6F64D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20"/>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2"/>
  </w:num>
  <w:num w:numId="15">
    <w:abstractNumId w:val="27"/>
  </w:num>
  <w:num w:numId="16">
    <w:abstractNumId w:val="18"/>
  </w:num>
  <w:num w:numId="17">
    <w:abstractNumId w:val="23"/>
  </w:num>
  <w:num w:numId="18">
    <w:abstractNumId w:val="14"/>
  </w:num>
  <w:num w:numId="19">
    <w:abstractNumId w:val="26"/>
  </w:num>
  <w:num w:numId="20">
    <w:abstractNumId w:val="22"/>
  </w:num>
  <w:num w:numId="21">
    <w:abstractNumId w:val="17"/>
  </w:num>
  <w:num w:numId="22">
    <w:abstractNumId w:val="28"/>
  </w:num>
  <w:num w:numId="23">
    <w:abstractNumId w:val="29"/>
  </w:num>
  <w:num w:numId="24">
    <w:abstractNumId w:val="16"/>
  </w:num>
  <w:num w:numId="25">
    <w:abstractNumId w:val="21"/>
  </w:num>
  <w:num w:numId="26">
    <w:abstractNumId w:val="19"/>
  </w:num>
  <w:num w:numId="27">
    <w:abstractNumId w:val="24"/>
  </w:num>
  <w:num w:numId="28">
    <w:abstractNumId w:val="31"/>
  </w:num>
  <w:num w:numId="29">
    <w:abstractNumId w:val="15"/>
  </w:num>
  <w:num w:numId="30">
    <w:abstractNumId w:val="25"/>
  </w:num>
  <w:num w:numId="31">
    <w:abstractNumId w:val="11"/>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B76"/>
    <w:rsid w:val="0000080D"/>
    <w:rsid w:val="000244A2"/>
    <w:rsid w:val="00024600"/>
    <w:rsid w:val="000364B0"/>
    <w:rsid w:val="00036A22"/>
    <w:rsid w:val="00036F71"/>
    <w:rsid w:val="00070180"/>
    <w:rsid w:val="00077CFC"/>
    <w:rsid w:val="00087308"/>
    <w:rsid w:val="000A7EC2"/>
    <w:rsid w:val="000B4939"/>
    <w:rsid w:val="000B4ADE"/>
    <w:rsid w:val="000C4B55"/>
    <w:rsid w:val="000D0262"/>
    <w:rsid w:val="000D6D74"/>
    <w:rsid w:val="000E74AD"/>
    <w:rsid w:val="001160B3"/>
    <w:rsid w:val="00143020"/>
    <w:rsid w:val="00155780"/>
    <w:rsid w:val="00155F63"/>
    <w:rsid w:val="00167A41"/>
    <w:rsid w:val="001709AD"/>
    <w:rsid w:val="00176AD8"/>
    <w:rsid w:val="00177F0D"/>
    <w:rsid w:val="001A49C6"/>
    <w:rsid w:val="001E2C45"/>
    <w:rsid w:val="001F759F"/>
    <w:rsid w:val="00201483"/>
    <w:rsid w:val="00202A02"/>
    <w:rsid w:val="00202E4A"/>
    <w:rsid w:val="002207D8"/>
    <w:rsid w:val="00227A69"/>
    <w:rsid w:val="00230E29"/>
    <w:rsid w:val="0023406C"/>
    <w:rsid w:val="0024499A"/>
    <w:rsid w:val="00251325"/>
    <w:rsid w:val="00263F4C"/>
    <w:rsid w:val="00273C9C"/>
    <w:rsid w:val="002746D7"/>
    <w:rsid w:val="00285253"/>
    <w:rsid w:val="00287986"/>
    <w:rsid w:val="00293237"/>
    <w:rsid w:val="002B415B"/>
    <w:rsid w:val="002B6F02"/>
    <w:rsid w:val="002D2096"/>
    <w:rsid w:val="002E0D16"/>
    <w:rsid w:val="002F1E1E"/>
    <w:rsid w:val="002F418D"/>
    <w:rsid w:val="00302272"/>
    <w:rsid w:val="0030317D"/>
    <w:rsid w:val="00313DFA"/>
    <w:rsid w:val="00320337"/>
    <w:rsid w:val="003245CF"/>
    <w:rsid w:val="00336B08"/>
    <w:rsid w:val="0034313D"/>
    <w:rsid w:val="003549F5"/>
    <w:rsid w:val="00370B2F"/>
    <w:rsid w:val="00381981"/>
    <w:rsid w:val="003875C7"/>
    <w:rsid w:val="00391968"/>
    <w:rsid w:val="00394059"/>
    <w:rsid w:val="003B0CA4"/>
    <w:rsid w:val="003D4A5D"/>
    <w:rsid w:val="003E3F32"/>
    <w:rsid w:val="003F6B58"/>
    <w:rsid w:val="00403F0D"/>
    <w:rsid w:val="0044104D"/>
    <w:rsid w:val="00441E2B"/>
    <w:rsid w:val="004449EC"/>
    <w:rsid w:val="00446BF2"/>
    <w:rsid w:val="00465C5B"/>
    <w:rsid w:val="004A484F"/>
    <w:rsid w:val="004D46C6"/>
    <w:rsid w:val="004E1EED"/>
    <w:rsid w:val="004E4B6C"/>
    <w:rsid w:val="004F4E71"/>
    <w:rsid w:val="00514B92"/>
    <w:rsid w:val="00524635"/>
    <w:rsid w:val="005332D4"/>
    <w:rsid w:val="005370AA"/>
    <w:rsid w:val="005375A1"/>
    <w:rsid w:val="00564A20"/>
    <w:rsid w:val="0056534C"/>
    <w:rsid w:val="00576029"/>
    <w:rsid w:val="00577C85"/>
    <w:rsid w:val="00583565"/>
    <w:rsid w:val="005854E1"/>
    <w:rsid w:val="00594644"/>
    <w:rsid w:val="005A05B9"/>
    <w:rsid w:val="005D4143"/>
    <w:rsid w:val="005E68AA"/>
    <w:rsid w:val="00600F9C"/>
    <w:rsid w:val="00615C80"/>
    <w:rsid w:val="006328C4"/>
    <w:rsid w:val="006413FD"/>
    <w:rsid w:val="006465EE"/>
    <w:rsid w:val="00650031"/>
    <w:rsid w:val="0065334A"/>
    <w:rsid w:val="00656ABB"/>
    <w:rsid w:val="00661A85"/>
    <w:rsid w:val="006770C9"/>
    <w:rsid w:val="00677CB9"/>
    <w:rsid w:val="00677F03"/>
    <w:rsid w:val="00690FE3"/>
    <w:rsid w:val="00693994"/>
    <w:rsid w:val="0069775D"/>
    <w:rsid w:val="006A5D68"/>
    <w:rsid w:val="006B0EF8"/>
    <w:rsid w:val="006B4214"/>
    <w:rsid w:val="006D163C"/>
    <w:rsid w:val="006D65C2"/>
    <w:rsid w:val="006E18C5"/>
    <w:rsid w:val="00716957"/>
    <w:rsid w:val="00723895"/>
    <w:rsid w:val="00727B89"/>
    <w:rsid w:val="00741DB7"/>
    <w:rsid w:val="007648E4"/>
    <w:rsid w:val="00767B97"/>
    <w:rsid w:val="00781C03"/>
    <w:rsid w:val="00790AB3"/>
    <w:rsid w:val="00791A3F"/>
    <w:rsid w:val="00794116"/>
    <w:rsid w:val="00797218"/>
    <w:rsid w:val="007C5ED6"/>
    <w:rsid w:val="007D11F4"/>
    <w:rsid w:val="007D4E68"/>
    <w:rsid w:val="007D7073"/>
    <w:rsid w:val="007F2F39"/>
    <w:rsid w:val="00817594"/>
    <w:rsid w:val="00820FEB"/>
    <w:rsid w:val="00826C88"/>
    <w:rsid w:val="00830FD7"/>
    <w:rsid w:val="00836F56"/>
    <w:rsid w:val="0084217A"/>
    <w:rsid w:val="0084445E"/>
    <w:rsid w:val="008554E8"/>
    <w:rsid w:val="00866B14"/>
    <w:rsid w:val="0089461A"/>
    <w:rsid w:val="008A0054"/>
    <w:rsid w:val="008A02F5"/>
    <w:rsid w:val="008B581F"/>
    <w:rsid w:val="00906980"/>
    <w:rsid w:val="00910173"/>
    <w:rsid w:val="00920CCC"/>
    <w:rsid w:val="00921B79"/>
    <w:rsid w:val="0093085E"/>
    <w:rsid w:val="009316B9"/>
    <w:rsid w:val="00940CD1"/>
    <w:rsid w:val="009465F4"/>
    <w:rsid w:val="00946CD4"/>
    <w:rsid w:val="009560BA"/>
    <w:rsid w:val="00970388"/>
    <w:rsid w:val="00974F1E"/>
    <w:rsid w:val="00985B69"/>
    <w:rsid w:val="009A7207"/>
    <w:rsid w:val="009B6246"/>
    <w:rsid w:val="009C0BAC"/>
    <w:rsid w:val="009D172C"/>
    <w:rsid w:val="009D59E3"/>
    <w:rsid w:val="009F0369"/>
    <w:rsid w:val="009F27CB"/>
    <w:rsid w:val="00A044EE"/>
    <w:rsid w:val="00A1191D"/>
    <w:rsid w:val="00A33BD4"/>
    <w:rsid w:val="00A34363"/>
    <w:rsid w:val="00A40A0B"/>
    <w:rsid w:val="00A73206"/>
    <w:rsid w:val="00A84C0B"/>
    <w:rsid w:val="00AC2A69"/>
    <w:rsid w:val="00AE2AB6"/>
    <w:rsid w:val="00B06952"/>
    <w:rsid w:val="00B0710C"/>
    <w:rsid w:val="00B17F5D"/>
    <w:rsid w:val="00B246C9"/>
    <w:rsid w:val="00B36D16"/>
    <w:rsid w:val="00B66968"/>
    <w:rsid w:val="00B716E8"/>
    <w:rsid w:val="00B80195"/>
    <w:rsid w:val="00B93680"/>
    <w:rsid w:val="00B94EAF"/>
    <w:rsid w:val="00BA4CE8"/>
    <w:rsid w:val="00BA5D22"/>
    <w:rsid w:val="00BB6874"/>
    <w:rsid w:val="00BC5003"/>
    <w:rsid w:val="00BC747B"/>
    <w:rsid w:val="00BD0456"/>
    <w:rsid w:val="00BF2262"/>
    <w:rsid w:val="00C30327"/>
    <w:rsid w:val="00C34B5F"/>
    <w:rsid w:val="00C352C4"/>
    <w:rsid w:val="00C54BE8"/>
    <w:rsid w:val="00C63A37"/>
    <w:rsid w:val="00C77B18"/>
    <w:rsid w:val="00C828F1"/>
    <w:rsid w:val="00C82E52"/>
    <w:rsid w:val="00C910B5"/>
    <w:rsid w:val="00CA0BE8"/>
    <w:rsid w:val="00CA56FC"/>
    <w:rsid w:val="00CB72D7"/>
    <w:rsid w:val="00D22B65"/>
    <w:rsid w:val="00D3179D"/>
    <w:rsid w:val="00D75A27"/>
    <w:rsid w:val="00D80AEB"/>
    <w:rsid w:val="00D818E6"/>
    <w:rsid w:val="00D835F3"/>
    <w:rsid w:val="00D84EEC"/>
    <w:rsid w:val="00D957E0"/>
    <w:rsid w:val="00DA4877"/>
    <w:rsid w:val="00DB367B"/>
    <w:rsid w:val="00DB7B76"/>
    <w:rsid w:val="00DC12FF"/>
    <w:rsid w:val="00DC2D52"/>
    <w:rsid w:val="00DC3062"/>
    <w:rsid w:val="00DF1B05"/>
    <w:rsid w:val="00DF6781"/>
    <w:rsid w:val="00E159E5"/>
    <w:rsid w:val="00E27DAA"/>
    <w:rsid w:val="00E421A5"/>
    <w:rsid w:val="00E52C55"/>
    <w:rsid w:val="00E53265"/>
    <w:rsid w:val="00E7323C"/>
    <w:rsid w:val="00E807D0"/>
    <w:rsid w:val="00E86096"/>
    <w:rsid w:val="00E87ADC"/>
    <w:rsid w:val="00EB59D5"/>
    <w:rsid w:val="00ED308B"/>
    <w:rsid w:val="00EE4614"/>
    <w:rsid w:val="00EE58FB"/>
    <w:rsid w:val="00EF7C7B"/>
    <w:rsid w:val="00F1002C"/>
    <w:rsid w:val="00F1550A"/>
    <w:rsid w:val="00F232A0"/>
    <w:rsid w:val="00F2783E"/>
    <w:rsid w:val="00F35532"/>
    <w:rsid w:val="00F53458"/>
    <w:rsid w:val="00F56280"/>
    <w:rsid w:val="00F57060"/>
    <w:rsid w:val="00F67237"/>
    <w:rsid w:val="00F802AE"/>
    <w:rsid w:val="00F81B2D"/>
    <w:rsid w:val="00F9111D"/>
    <w:rsid w:val="00F91D55"/>
    <w:rsid w:val="00F97F4D"/>
    <w:rsid w:val="00FA5F1C"/>
    <w:rsid w:val="00FB663F"/>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791A3F"/>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791A3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line="240" w:lineRule="auto"/>
    </w:pPr>
  </w:style>
  <w:style w:type="paragraph" w:customStyle="1" w:styleId="BodyText1">
    <w:name w:val="Body Text1"/>
    <w:rsid w:val="00302272"/>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character" w:customStyle="1" w:styleId="Heading3Char">
    <w:name w:val="Heading 3 Char"/>
    <w:basedOn w:val="DefaultParagraphFont"/>
    <w:link w:val="Heading3"/>
    <w:uiPriority w:val="9"/>
    <w:rsid w:val="00791A3F"/>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semiHidden/>
    <w:rsid w:val="00791A3F"/>
    <w:rPr>
      <w:rFonts w:asciiTheme="majorHAnsi" w:eastAsiaTheme="majorEastAsia" w:hAnsiTheme="majorHAnsi" w:cstheme="majorBidi"/>
      <w:i/>
      <w:iCs/>
      <w:color w:val="2E74B5" w:themeColor="accent1" w:themeShade="BF"/>
    </w:rPr>
  </w:style>
  <w:style w:type="paragraph" w:customStyle="1" w:styleId="Body">
    <w:name w:val="Body"/>
    <w:rsid w:val="00791A3F"/>
    <w:pPr>
      <w:pBdr>
        <w:top w:val="nil"/>
        <w:left w:val="nil"/>
        <w:bottom w:val="nil"/>
        <w:right w:val="nil"/>
        <w:between w:val="nil"/>
        <w:bar w:val="nil"/>
      </w:pBdr>
      <w:spacing w:after="240" w:line="288" w:lineRule="auto"/>
    </w:pPr>
    <w:rPr>
      <w:rFonts w:ascii="Times New Roman" w:eastAsia="Times New Roman" w:hAnsi="Times New Roman" w:cs="Times New Roman"/>
      <w:color w:val="000000"/>
      <w:u w:color="000000"/>
      <w:bdr w:val="nil"/>
    </w:rPr>
  </w:style>
  <w:style w:type="paragraph" w:customStyle="1" w:styleId="story-body-text">
    <w:name w:val="story-body-text"/>
    <w:basedOn w:val="Normal"/>
    <w:rsid w:val="00791A3F"/>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791A3F"/>
  </w:style>
  <w:style w:type="paragraph" w:styleId="TOC1">
    <w:name w:val="toc 1"/>
    <w:basedOn w:val="Normal"/>
    <w:next w:val="Normal"/>
    <w:autoRedefine/>
    <w:uiPriority w:val="39"/>
    <w:unhideWhenUsed/>
    <w:rsid w:val="00A33BD4"/>
  </w:style>
  <w:style w:type="paragraph" w:styleId="TOC2">
    <w:name w:val="toc 2"/>
    <w:basedOn w:val="Normal"/>
    <w:next w:val="Normal"/>
    <w:autoRedefine/>
    <w:uiPriority w:val="39"/>
    <w:unhideWhenUsed/>
    <w:rsid w:val="00A33BD4"/>
    <w:pPr>
      <w:ind w:left="240"/>
    </w:pPr>
  </w:style>
  <w:style w:type="paragraph" w:styleId="TOC3">
    <w:name w:val="toc 3"/>
    <w:basedOn w:val="Normal"/>
    <w:next w:val="Normal"/>
    <w:autoRedefine/>
    <w:uiPriority w:val="39"/>
    <w:unhideWhenUsed/>
    <w:rsid w:val="00A33BD4"/>
    <w:pPr>
      <w:ind w:left="480"/>
    </w:pPr>
  </w:style>
  <w:style w:type="paragraph" w:styleId="TOC4">
    <w:name w:val="toc 4"/>
    <w:basedOn w:val="Normal"/>
    <w:next w:val="Normal"/>
    <w:autoRedefine/>
    <w:uiPriority w:val="39"/>
    <w:unhideWhenUsed/>
    <w:rsid w:val="00A33BD4"/>
    <w:pPr>
      <w:ind w:left="720"/>
    </w:pPr>
  </w:style>
  <w:style w:type="paragraph" w:styleId="TOC5">
    <w:name w:val="toc 5"/>
    <w:basedOn w:val="Normal"/>
    <w:next w:val="Normal"/>
    <w:autoRedefine/>
    <w:uiPriority w:val="39"/>
    <w:unhideWhenUsed/>
    <w:rsid w:val="00A33BD4"/>
    <w:pPr>
      <w:ind w:left="960"/>
    </w:pPr>
  </w:style>
  <w:style w:type="paragraph" w:styleId="TOC6">
    <w:name w:val="toc 6"/>
    <w:basedOn w:val="Normal"/>
    <w:next w:val="Normal"/>
    <w:autoRedefine/>
    <w:uiPriority w:val="39"/>
    <w:unhideWhenUsed/>
    <w:rsid w:val="00A33BD4"/>
    <w:pPr>
      <w:ind w:left="1200"/>
    </w:pPr>
  </w:style>
  <w:style w:type="paragraph" w:styleId="TOC7">
    <w:name w:val="toc 7"/>
    <w:basedOn w:val="Normal"/>
    <w:next w:val="Normal"/>
    <w:autoRedefine/>
    <w:uiPriority w:val="39"/>
    <w:unhideWhenUsed/>
    <w:rsid w:val="00A33BD4"/>
    <w:pPr>
      <w:ind w:left="1440"/>
    </w:pPr>
  </w:style>
  <w:style w:type="paragraph" w:styleId="TOC8">
    <w:name w:val="toc 8"/>
    <w:basedOn w:val="Normal"/>
    <w:next w:val="Normal"/>
    <w:autoRedefine/>
    <w:uiPriority w:val="39"/>
    <w:unhideWhenUsed/>
    <w:rsid w:val="00A33BD4"/>
    <w:pPr>
      <w:ind w:left="1680"/>
    </w:pPr>
  </w:style>
  <w:style w:type="paragraph" w:styleId="TOC9">
    <w:name w:val="toc 9"/>
    <w:basedOn w:val="Normal"/>
    <w:next w:val="Normal"/>
    <w:autoRedefine/>
    <w:uiPriority w:val="39"/>
    <w:unhideWhenUsed/>
    <w:rsid w:val="00A33BD4"/>
    <w:pPr>
      <w:ind w:left="1920"/>
    </w:pPr>
  </w:style>
  <w:style w:type="paragraph" w:customStyle="1" w:styleId="RedEvidenceTag">
    <w:name w:val="Red Evidence Tag"/>
    <w:basedOn w:val="Heading2"/>
    <w:qFormat/>
    <w:rsid w:val="003E3F32"/>
    <w:rPr>
      <w:rFonts w:ascii="Times New Roman" w:hAnsi="Times New Roman" w:cs="Times New Roman"/>
      <w:sz w:val="20"/>
      <w:szCs w:val="20"/>
    </w:rPr>
  </w:style>
  <w:style w:type="paragraph" w:customStyle="1" w:styleId="RedEvidenceCitation">
    <w:name w:val="Red Evidence Citation"/>
    <w:basedOn w:val="Normal"/>
    <w:qFormat/>
    <w:rsid w:val="003E3F32"/>
    <w:pPr>
      <w:keepNext/>
      <w:keepLines/>
      <w:spacing w:before="120" w:after="120"/>
      <w:ind w:left="360"/>
    </w:pPr>
    <w:rPr>
      <w:i/>
      <w:sz w:val="20"/>
      <w:szCs w:val="20"/>
    </w:rPr>
  </w:style>
  <w:style w:type="paragraph" w:customStyle="1" w:styleId="RedEvidence">
    <w:name w:val="Red Evidence"/>
    <w:basedOn w:val="Normal"/>
    <w:qFormat/>
    <w:rsid w:val="003E3F32"/>
    <w:pPr>
      <w:keepLines/>
      <w:ind w:left="360"/>
    </w:pPr>
    <w:rPr>
      <w:sz w:val="20"/>
      <w:szCs w:val="20"/>
    </w:rPr>
  </w:style>
  <w:style w:type="paragraph" w:styleId="BalloonText">
    <w:name w:val="Balloon Text"/>
    <w:basedOn w:val="Normal"/>
    <w:link w:val="BalloonTextChar"/>
    <w:uiPriority w:val="99"/>
    <w:semiHidden/>
    <w:unhideWhenUsed/>
    <w:rsid w:val="000701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0180"/>
    <w:rPr>
      <w:rFonts w:ascii="Tahoma" w:hAnsi="Tahoma" w:cs="Tahoma"/>
      <w:sz w:val="16"/>
      <w:szCs w:val="16"/>
    </w:rPr>
  </w:style>
  <w:style w:type="character" w:customStyle="1" w:styleId="citationtext">
    <w:name w:val="citation_text"/>
    <w:basedOn w:val="DefaultParagraphFont"/>
    <w:rsid w:val="00F91D55"/>
  </w:style>
  <w:style w:type="paragraph" w:styleId="NoSpacing">
    <w:name w:val="No Spacing"/>
    <w:uiPriority w:val="1"/>
    <w:qFormat/>
    <w:rsid w:val="00F91D55"/>
    <w:rPr>
      <w:rFonts w:asciiTheme="minorHAnsi" w:hAnsiTheme="minorHAnsi"/>
      <w:sz w:val="22"/>
      <w:szCs w:val="22"/>
    </w:rPr>
  </w:style>
  <w:style w:type="character" w:styleId="Emphasis">
    <w:name w:val="Emphasis"/>
    <w:basedOn w:val="DefaultParagraphFont"/>
    <w:uiPriority w:val="20"/>
    <w:qFormat/>
    <w:rsid w:val="00F91D5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6831">
      <w:bodyDiv w:val="1"/>
      <w:marLeft w:val="0"/>
      <w:marRight w:val="0"/>
      <w:marTop w:val="0"/>
      <w:marBottom w:val="0"/>
      <w:divBdr>
        <w:top w:val="none" w:sz="0" w:space="0" w:color="auto"/>
        <w:left w:val="none" w:sz="0" w:space="0" w:color="auto"/>
        <w:bottom w:val="none" w:sz="0" w:space="0" w:color="auto"/>
        <w:right w:val="none" w:sz="0" w:space="0" w:color="auto"/>
      </w:divBdr>
    </w:div>
    <w:div w:id="81951365">
      <w:bodyDiv w:val="1"/>
      <w:marLeft w:val="0"/>
      <w:marRight w:val="0"/>
      <w:marTop w:val="0"/>
      <w:marBottom w:val="0"/>
      <w:divBdr>
        <w:top w:val="none" w:sz="0" w:space="0" w:color="auto"/>
        <w:left w:val="none" w:sz="0" w:space="0" w:color="auto"/>
        <w:bottom w:val="none" w:sz="0" w:space="0" w:color="auto"/>
        <w:right w:val="none" w:sz="0" w:space="0" w:color="auto"/>
      </w:divBdr>
    </w:div>
    <w:div w:id="176043087">
      <w:bodyDiv w:val="1"/>
      <w:marLeft w:val="0"/>
      <w:marRight w:val="0"/>
      <w:marTop w:val="0"/>
      <w:marBottom w:val="0"/>
      <w:divBdr>
        <w:top w:val="none" w:sz="0" w:space="0" w:color="auto"/>
        <w:left w:val="none" w:sz="0" w:space="0" w:color="auto"/>
        <w:bottom w:val="none" w:sz="0" w:space="0" w:color="auto"/>
        <w:right w:val="none" w:sz="0" w:space="0" w:color="auto"/>
      </w:divBdr>
      <w:divsChild>
        <w:div w:id="563957206">
          <w:marLeft w:val="0"/>
          <w:marRight w:val="0"/>
          <w:marTop w:val="0"/>
          <w:marBottom w:val="225"/>
          <w:divBdr>
            <w:top w:val="none" w:sz="0" w:space="0" w:color="auto"/>
            <w:left w:val="none" w:sz="0" w:space="0" w:color="auto"/>
            <w:bottom w:val="none" w:sz="0" w:space="0" w:color="auto"/>
            <w:right w:val="none" w:sz="0" w:space="0" w:color="auto"/>
          </w:divBdr>
        </w:div>
        <w:div w:id="999507886">
          <w:marLeft w:val="0"/>
          <w:marRight w:val="0"/>
          <w:marTop w:val="0"/>
          <w:marBottom w:val="0"/>
          <w:divBdr>
            <w:top w:val="none" w:sz="0" w:space="0" w:color="auto"/>
            <w:left w:val="none" w:sz="0" w:space="0" w:color="auto"/>
            <w:bottom w:val="none" w:sz="0" w:space="0" w:color="auto"/>
            <w:right w:val="none" w:sz="0" w:space="0" w:color="auto"/>
          </w:divBdr>
          <w:divsChild>
            <w:div w:id="1273319978">
              <w:marLeft w:val="0"/>
              <w:marRight w:val="450"/>
              <w:marTop w:val="150"/>
              <w:marBottom w:val="450"/>
              <w:divBdr>
                <w:top w:val="none" w:sz="0" w:space="0" w:color="auto"/>
                <w:left w:val="none" w:sz="0" w:space="0" w:color="auto"/>
                <w:bottom w:val="none" w:sz="0" w:space="0" w:color="auto"/>
                <w:right w:val="none" w:sz="0" w:space="0" w:color="auto"/>
              </w:divBdr>
              <w:divsChild>
                <w:div w:id="1503280354">
                  <w:marLeft w:val="0"/>
                  <w:marRight w:val="0"/>
                  <w:marTop w:val="0"/>
                  <w:marBottom w:val="0"/>
                  <w:divBdr>
                    <w:top w:val="none" w:sz="0" w:space="0" w:color="auto"/>
                    <w:left w:val="none" w:sz="0" w:space="0" w:color="auto"/>
                    <w:bottom w:val="none" w:sz="0" w:space="0" w:color="auto"/>
                    <w:right w:val="none" w:sz="0" w:space="0" w:color="auto"/>
                  </w:divBdr>
                  <w:divsChild>
                    <w:div w:id="719014085">
                      <w:marLeft w:val="0"/>
                      <w:marRight w:val="0"/>
                      <w:marTop w:val="450"/>
                      <w:marBottom w:val="0"/>
                      <w:divBdr>
                        <w:top w:val="none" w:sz="0" w:space="0" w:color="auto"/>
                        <w:left w:val="none" w:sz="0" w:space="0" w:color="auto"/>
                        <w:bottom w:val="none" w:sz="0" w:space="0" w:color="auto"/>
                        <w:right w:val="none" w:sz="0" w:space="0" w:color="auto"/>
                      </w:divBdr>
                      <w:divsChild>
                        <w:div w:id="88429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829493">
          <w:marLeft w:val="0"/>
          <w:marRight w:val="0"/>
          <w:marTop w:val="0"/>
          <w:marBottom w:val="225"/>
          <w:divBdr>
            <w:top w:val="none" w:sz="0" w:space="0" w:color="auto"/>
            <w:left w:val="none" w:sz="0" w:space="0" w:color="auto"/>
            <w:bottom w:val="none" w:sz="0" w:space="0" w:color="auto"/>
            <w:right w:val="none" w:sz="0" w:space="0" w:color="auto"/>
          </w:divBdr>
        </w:div>
        <w:div w:id="2050105259">
          <w:marLeft w:val="0"/>
          <w:marRight w:val="0"/>
          <w:marTop w:val="0"/>
          <w:marBottom w:val="225"/>
          <w:divBdr>
            <w:top w:val="none" w:sz="0" w:space="0" w:color="auto"/>
            <w:left w:val="none" w:sz="0" w:space="0" w:color="auto"/>
            <w:bottom w:val="none" w:sz="0" w:space="0" w:color="auto"/>
            <w:right w:val="none" w:sz="0" w:space="0" w:color="auto"/>
          </w:divBdr>
        </w:div>
        <w:div w:id="1914048274">
          <w:marLeft w:val="0"/>
          <w:marRight w:val="0"/>
          <w:marTop w:val="0"/>
          <w:marBottom w:val="225"/>
          <w:divBdr>
            <w:top w:val="none" w:sz="0" w:space="0" w:color="auto"/>
            <w:left w:val="none" w:sz="0" w:space="0" w:color="auto"/>
            <w:bottom w:val="none" w:sz="0" w:space="0" w:color="auto"/>
            <w:right w:val="none" w:sz="0" w:space="0" w:color="auto"/>
          </w:divBdr>
        </w:div>
        <w:div w:id="1116872479">
          <w:marLeft w:val="0"/>
          <w:marRight w:val="0"/>
          <w:marTop w:val="0"/>
          <w:marBottom w:val="225"/>
          <w:divBdr>
            <w:top w:val="none" w:sz="0" w:space="0" w:color="auto"/>
            <w:left w:val="none" w:sz="0" w:space="0" w:color="auto"/>
            <w:bottom w:val="none" w:sz="0" w:space="0" w:color="auto"/>
            <w:right w:val="none" w:sz="0" w:space="0" w:color="auto"/>
          </w:divBdr>
        </w:div>
      </w:divsChild>
    </w:div>
    <w:div w:id="218638068">
      <w:bodyDiv w:val="1"/>
      <w:marLeft w:val="0"/>
      <w:marRight w:val="0"/>
      <w:marTop w:val="0"/>
      <w:marBottom w:val="0"/>
      <w:divBdr>
        <w:top w:val="none" w:sz="0" w:space="0" w:color="auto"/>
        <w:left w:val="none" w:sz="0" w:space="0" w:color="auto"/>
        <w:bottom w:val="none" w:sz="0" w:space="0" w:color="auto"/>
        <w:right w:val="none" w:sz="0" w:space="0" w:color="auto"/>
      </w:divBdr>
    </w:div>
    <w:div w:id="243032373">
      <w:bodyDiv w:val="1"/>
      <w:marLeft w:val="0"/>
      <w:marRight w:val="0"/>
      <w:marTop w:val="0"/>
      <w:marBottom w:val="0"/>
      <w:divBdr>
        <w:top w:val="none" w:sz="0" w:space="0" w:color="auto"/>
        <w:left w:val="none" w:sz="0" w:space="0" w:color="auto"/>
        <w:bottom w:val="none" w:sz="0" w:space="0" w:color="auto"/>
        <w:right w:val="none" w:sz="0" w:space="0" w:color="auto"/>
      </w:divBdr>
    </w:div>
    <w:div w:id="296684414">
      <w:bodyDiv w:val="1"/>
      <w:marLeft w:val="0"/>
      <w:marRight w:val="0"/>
      <w:marTop w:val="0"/>
      <w:marBottom w:val="0"/>
      <w:divBdr>
        <w:top w:val="none" w:sz="0" w:space="0" w:color="auto"/>
        <w:left w:val="none" w:sz="0" w:space="0" w:color="auto"/>
        <w:bottom w:val="none" w:sz="0" w:space="0" w:color="auto"/>
        <w:right w:val="none" w:sz="0" w:space="0" w:color="auto"/>
      </w:divBdr>
    </w:div>
    <w:div w:id="441611546">
      <w:bodyDiv w:val="1"/>
      <w:marLeft w:val="0"/>
      <w:marRight w:val="0"/>
      <w:marTop w:val="0"/>
      <w:marBottom w:val="0"/>
      <w:divBdr>
        <w:top w:val="none" w:sz="0" w:space="0" w:color="auto"/>
        <w:left w:val="none" w:sz="0" w:space="0" w:color="auto"/>
        <w:bottom w:val="none" w:sz="0" w:space="0" w:color="auto"/>
        <w:right w:val="none" w:sz="0" w:space="0" w:color="auto"/>
      </w:divBdr>
    </w:div>
    <w:div w:id="555356057">
      <w:bodyDiv w:val="1"/>
      <w:marLeft w:val="0"/>
      <w:marRight w:val="0"/>
      <w:marTop w:val="0"/>
      <w:marBottom w:val="0"/>
      <w:divBdr>
        <w:top w:val="none" w:sz="0" w:space="0" w:color="auto"/>
        <w:left w:val="none" w:sz="0" w:space="0" w:color="auto"/>
        <w:bottom w:val="none" w:sz="0" w:space="0" w:color="auto"/>
        <w:right w:val="none" w:sz="0" w:space="0" w:color="auto"/>
      </w:divBdr>
    </w:div>
    <w:div w:id="569925410">
      <w:bodyDiv w:val="1"/>
      <w:marLeft w:val="0"/>
      <w:marRight w:val="0"/>
      <w:marTop w:val="0"/>
      <w:marBottom w:val="0"/>
      <w:divBdr>
        <w:top w:val="none" w:sz="0" w:space="0" w:color="auto"/>
        <w:left w:val="none" w:sz="0" w:space="0" w:color="auto"/>
        <w:bottom w:val="none" w:sz="0" w:space="0" w:color="auto"/>
        <w:right w:val="none" w:sz="0" w:space="0" w:color="auto"/>
      </w:divBdr>
      <w:divsChild>
        <w:div w:id="979581580">
          <w:marLeft w:val="0"/>
          <w:marRight w:val="0"/>
          <w:marTop w:val="0"/>
          <w:marBottom w:val="0"/>
          <w:divBdr>
            <w:top w:val="single" w:sz="12" w:space="0" w:color="FFFFFF"/>
            <w:left w:val="none" w:sz="0" w:space="0" w:color="auto"/>
            <w:bottom w:val="none" w:sz="0" w:space="0" w:color="auto"/>
            <w:right w:val="none" w:sz="0" w:space="0" w:color="auto"/>
          </w:divBdr>
          <w:divsChild>
            <w:div w:id="1628583327">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591160877">
      <w:bodyDiv w:val="1"/>
      <w:marLeft w:val="0"/>
      <w:marRight w:val="0"/>
      <w:marTop w:val="0"/>
      <w:marBottom w:val="0"/>
      <w:divBdr>
        <w:top w:val="none" w:sz="0" w:space="0" w:color="auto"/>
        <w:left w:val="none" w:sz="0" w:space="0" w:color="auto"/>
        <w:bottom w:val="none" w:sz="0" w:space="0" w:color="auto"/>
        <w:right w:val="none" w:sz="0" w:space="0" w:color="auto"/>
      </w:divBdr>
      <w:divsChild>
        <w:div w:id="27341411">
          <w:marLeft w:val="0"/>
          <w:marRight w:val="0"/>
          <w:marTop w:val="0"/>
          <w:marBottom w:val="0"/>
          <w:divBdr>
            <w:top w:val="none" w:sz="0" w:space="0" w:color="auto"/>
            <w:left w:val="none" w:sz="0" w:space="0" w:color="auto"/>
            <w:bottom w:val="none" w:sz="0" w:space="0" w:color="auto"/>
            <w:right w:val="none" w:sz="0" w:space="0" w:color="auto"/>
          </w:divBdr>
          <w:divsChild>
            <w:div w:id="6296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811837">
      <w:bodyDiv w:val="1"/>
      <w:marLeft w:val="0"/>
      <w:marRight w:val="0"/>
      <w:marTop w:val="0"/>
      <w:marBottom w:val="0"/>
      <w:divBdr>
        <w:top w:val="none" w:sz="0" w:space="0" w:color="auto"/>
        <w:left w:val="none" w:sz="0" w:space="0" w:color="auto"/>
        <w:bottom w:val="none" w:sz="0" w:space="0" w:color="auto"/>
        <w:right w:val="none" w:sz="0" w:space="0" w:color="auto"/>
      </w:divBdr>
    </w:div>
    <w:div w:id="645084613">
      <w:bodyDiv w:val="1"/>
      <w:marLeft w:val="0"/>
      <w:marRight w:val="0"/>
      <w:marTop w:val="0"/>
      <w:marBottom w:val="0"/>
      <w:divBdr>
        <w:top w:val="none" w:sz="0" w:space="0" w:color="auto"/>
        <w:left w:val="none" w:sz="0" w:space="0" w:color="auto"/>
        <w:bottom w:val="none" w:sz="0" w:space="0" w:color="auto"/>
        <w:right w:val="none" w:sz="0" w:space="0" w:color="auto"/>
      </w:divBdr>
      <w:divsChild>
        <w:div w:id="623930094">
          <w:marLeft w:val="0"/>
          <w:marRight w:val="0"/>
          <w:marTop w:val="0"/>
          <w:marBottom w:val="0"/>
          <w:divBdr>
            <w:top w:val="none" w:sz="0" w:space="0" w:color="auto"/>
            <w:left w:val="none" w:sz="0" w:space="0" w:color="auto"/>
            <w:bottom w:val="none" w:sz="0" w:space="0" w:color="auto"/>
            <w:right w:val="none" w:sz="0" w:space="0" w:color="auto"/>
          </w:divBdr>
        </w:div>
        <w:div w:id="1402753119">
          <w:marLeft w:val="0"/>
          <w:marRight w:val="0"/>
          <w:marTop w:val="0"/>
          <w:marBottom w:val="225"/>
          <w:divBdr>
            <w:top w:val="none" w:sz="0" w:space="0" w:color="auto"/>
            <w:left w:val="none" w:sz="0" w:space="0" w:color="auto"/>
            <w:bottom w:val="none" w:sz="0" w:space="0" w:color="auto"/>
            <w:right w:val="none" w:sz="0" w:space="0" w:color="auto"/>
          </w:divBdr>
        </w:div>
        <w:div w:id="1681353987">
          <w:marLeft w:val="0"/>
          <w:marRight w:val="0"/>
          <w:marTop w:val="0"/>
          <w:marBottom w:val="225"/>
          <w:divBdr>
            <w:top w:val="none" w:sz="0" w:space="0" w:color="auto"/>
            <w:left w:val="none" w:sz="0" w:space="0" w:color="auto"/>
            <w:bottom w:val="none" w:sz="0" w:space="0" w:color="auto"/>
            <w:right w:val="none" w:sz="0" w:space="0" w:color="auto"/>
          </w:divBdr>
        </w:div>
      </w:divsChild>
    </w:div>
    <w:div w:id="680401048">
      <w:bodyDiv w:val="1"/>
      <w:marLeft w:val="0"/>
      <w:marRight w:val="0"/>
      <w:marTop w:val="0"/>
      <w:marBottom w:val="0"/>
      <w:divBdr>
        <w:top w:val="none" w:sz="0" w:space="0" w:color="auto"/>
        <w:left w:val="none" w:sz="0" w:space="0" w:color="auto"/>
        <w:bottom w:val="none" w:sz="0" w:space="0" w:color="auto"/>
        <w:right w:val="none" w:sz="0" w:space="0" w:color="auto"/>
      </w:divBdr>
      <w:divsChild>
        <w:div w:id="1216163941">
          <w:marLeft w:val="0"/>
          <w:marRight w:val="0"/>
          <w:marTop w:val="0"/>
          <w:marBottom w:val="0"/>
          <w:divBdr>
            <w:top w:val="none" w:sz="0" w:space="0" w:color="auto"/>
            <w:left w:val="none" w:sz="0" w:space="0" w:color="auto"/>
            <w:bottom w:val="none" w:sz="0" w:space="0" w:color="auto"/>
            <w:right w:val="none" w:sz="0" w:space="0" w:color="auto"/>
          </w:divBdr>
          <w:divsChild>
            <w:div w:id="1122186245">
              <w:marLeft w:val="0"/>
              <w:marRight w:val="0"/>
              <w:marTop w:val="0"/>
              <w:marBottom w:val="0"/>
              <w:divBdr>
                <w:top w:val="none" w:sz="0" w:space="0" w:color="auto"/>
                <w:left w:val="none" w:sz="0" w:space="0" w:color="auto"/>
                <w:bottom w:val="none" w:sz="0" w:space="0" w:color="auto"/>
                <w:right w:val="none" w:sz="0" w:space="0" w:color="auto"/>
              </w:divBdr>
              <w:divsChild>
                <w:div w:id="564070409">
                  <w:marLeft w:val="0"/>
                  <w:marRight w:val="0"/>
                  <w:marTop w:val="0"/>
                  <w:marBottom w:val="0"/>
                  <w:divBdr>
                    <w:top w:val="none" w:sz="0" w:space="0" w:color="auto"/>
                    <w:left w:val="none" w:sz="0" w:space="0" w:color="auto"/>
                    <w:bottom w:val="none" w:sz="0" w:space="0" w:color="auto"/>
                    <w:right w:val="none" w:sz="0" w:space="0" w:color="auto"/>
                  </w:divBdr>
                  <w:divsChild>
                    <w:div w:id="5903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347149">
      <w:bodyDiv w:val="1"/>
      <w:marLeft w:val="0"/>
      <w:marRight w:val="0"/>
      <w:marTop w:val="0"/>
      <w:marBottom w:val="0"/>
      <w:divBdr>
        <w:top w:val="none" w:sz="0" w:space="0" w:color="auto"/>
        <w:left w:val="none" w:sz="0" w:space="0" w:color="auto"/>
        <w:bottom w:val="none" w:sz="0" w:space="0" w:color="auto"/>
        <w:right w:val="none" w:sz="0" w:space="0" w:color="auto"/>
      </w:divBdr>
    </w:div>
    <w:div w:id="707411046">
      <w:bodyDiv w:val="1"/>
      <w:marLeft w:val="0"/>
      <w:marRight w:val="0"/>
      <w:marTop w:val="0"/>
      <w:marBottom w:val="0"/>
      <w:divBdr>
        <w:top w:val="none" w:sz="0" w:space="0" w:color="auto"/>
        <w:left w:val="none" w:sz="0" w:space="0" w:color="auto"/>
        <w:bottom w:val="none" w:sz="0" w:space="0" w:color="auto"/>
        <w:right w:val="none" w:sz="0" w:space="0" w:color="auto"/>
      </w:divBdr>
    </w:div>
    <w:div w:id="738290536">
      <w:bodyDiv w:val="1"/>
      <w:marLeft w:val="0"/>
      <w:marRight w:val="0"/>
      <w:marTop w:val="0"/>
      <w:marBottom w:val="0"/>
      <w:divBdr>
        <w:top w:val="none" w:sz="0" w:space="0" w:color="auto"/>
        <w:left w:val="none" w:sz="0" w:space="0" w:color="auto"/>
        <w:bottom w:val="none" w:sz="0" w:space="0" w:color="auto"/>
        <w:right w:val="none" w:sz="0" w:space="0" w:color="auto"/>
      </w:divBdr>
    </w:div>
    <w:div w:id="762532671">
      <w:bodyDiv w:val="1"/>
      <w:marLeft w:val="0"/>
      <w:marRight w:val="0"/>
      <w:marTop w:val="0"/>
      <w:marBottom w:val="0"/>
      <w:divBdr>
        <w:top w:val="none" w:sz="0" w:space="0" w:color="auto"/>
        <w:left w:val="none" w:sz="0" w:space="0" w:color="auto"/>
        <w:bottom w:val="none" w:sz="0" w:space="0" w:color="auto"/>
        <w:right w:val="none" w:sz="0" w:space="0" w:color="auto"/>
      </w:divBdr>
      <w:divsChild>
        <w:div w:id="169804835">
          <w:marLeft w:val="0"/>
          <w:marRight w:val="0"/>
          <w:marTop w:val="0"/>
          <w:marBottom w:val="0"/>
          <w:divBdr>
            <w:top w:val="single" w:sz="12" w:space="0" w:color="FFFFFF"/>
            <w:left w:val="none" w:sz="0" w:space="0" w:color="auto"/>
            <w:bottom w:val="none" w:sz="0" w:space="0" w:color="auto"/>
            <w:right w:val="none" w:sz="0" w:space="0" w:color="auto"/>
          </w:divBdr>
          <w:divsChild>
            <w:div w:id="1285579526">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775635228">
      <w:bodyDiv w:val="1"/>
      <w:marLeft w:val="0"/>
      <w:marRight w:val="0"/>
      <w:marTop w:val="0"/>
      <w:marBottom w:val="0"/>
      <w:divBdr>
        <w:top w:val="none" w:sz="0" w:space="0" w:color="auto"/>
        <w:left w:val="none" w:sz="0" w:space="0" w:color="auto"/>
        <w:bottom w:val="none" w:sz="0" w:space="0" w:color="auto"/>
        <w:right w:val="none" w:sz="0" w:space="0" w:color="auto"/>
      </w:divBdr>
    </w:div>
    <w:div w:id="837499983">
      <w:bodyDiv w:val="1"/>
      <w:marLeft w:val="0"/>
      <w:marRight w:val="0"/>
      <w:marTop w:val="0"/>
      <w:marBottom w:val="0"/>
      <w:divBdr>
        <w:top w:val="none" w:sz="0" w:space="0" w:color="auto"/>
        <w:left w:val="none" w:sz="0" w:space="0" w:color="auto"/>
        <w:bottom w:val="none" w:sz="0" w:space="0" w:color="auto"/>
        <w:right w:val="none" w:sz="0" w:space="0" w:color="auto"/>
      </w:divBdr>
    </w:div>
    <w:div w:id="839545644">
      <w:bodyDiv w:val="1"/>
      <w:marLeft w:val="0"/>
      <w:marRight w:val="0"/>
      <w:marTop w:val="0"/>
      <w:marBottom w:val="0"/>
      <w:divBdr>
        <w:top w:val="none" w:sz="0" w:space="0" w:color="auto"/>
        <w:left w:val="none" w:sz="0" w:space="0" w:color="auto"/>
        <w:bottom w:val="none" w:sz="0" w:space="0" w:color="auto"/>
        <w:right w:val="none" w:sz="0" w:space="0" w:color="auto"/>
      </w:divBdr>
    </w:div>
    <w:div w:id="920872706">
      <w:bodyDiv w:val="1"/>
      <w:marLeft w:val="0"/>
      <w:marRight w:val="0"/>
      <w:marTop w:val="0"/>
      <w:marBottom w:val="0"/>
      <w:divBdr>
        <w:top w:val="none" w:sz="0" w:space="0" w:color="auto"/>
        <w:left w:val="none" w:sz="0" w:space="0" w:color="auto"/>
        <w:bottom w:val="none" w:sz="0" w:space="0" w:color="auto"/>
        <w:right w:val="none" w:sz="0" w:space="0" w:color="auto"/>
      </w:divBdr>
    </w:div>
    <w:div w:id="939415241">
      <w:bodyDiv w:val="1"/>
      <w:marLeft w:val="0"/>
      <w:marRight w:val="0"/>
      <w:marTop w:val="0"/>
      <w:marBottom w:val="0"/>
      <w:divBdr>
        <w:top w:val="none" w:sz="0" w:space="0" w:color="auto"/>
        <w:left w:val="none" w:sz="0" w:space="0" w:color="auto"/>
        <w:bottom w:val="none" w:sz="0" w:space="0" w:color="auto"/>
        <w:right w:val="none" w:sz="0" w:space="0" w:color="auto"/>
      </w:divBdr>
    </w:div>
    <w:div w:id="962688643">
      <w:bodyDiv w:val="1"/>
      <w:marLeft w:val="0"/>
      <w:marRight w:val="0"/>
      <w:marTop w:val="0"/>
      <w:marBottom w:val="0"/>
      <w:divBdr>
        <w:top w:val="none" w:sz="0" w:space="0" w:color="auto"/>
        <w:left w:val="none" w:sz="0" w:space="0" w:color="auto"/>
        <w:bottom w:val="none" w:sz="0" w:space="0" w:color="auto"/>
        <w:right w:val="none" w:sz="0" w:space="0" w:color="auto"/>
      </w:divBdr>
    </w:div>
    <w:div w:id="1004473301">
      <w:bodyDiv w:val="1"/>
      <w:marLeft w:val="0"/>
      <w:marRight w:val="0"/>
      <w:marTop w:val="0"/>
      <w:marBottom w:val="0"/>
      <w:divBdr>
        <w:top w:val="none" w:sz="0" w:space="0" w:color="auto"/>
        <w:left w:val="none" w:sz="0" w:space="0" w:color="auto"/>
        <w:bottom w:val="none" w:sz="0" w:space="0" w:color="auto"/>
        <w:right w:val="none" w:sz="0" w:space="0" w:color="auto"/>
      </w:divBdr>
    </w:div>
    <w:div w:id="1079592829">
      <w:bodyDiv w:val="1"/>
      <w:marLeft w:val="0"/>
      <w:marRight w:val="0"/>
      <w:marTop w:val="0"/>
      <w:marBottom w:val="0"/>
      <w:divBdr>
        <w:top w:val="none" w:sz="0" w:space="0" w:color="auto"/>
        <w:left w:val="none" w:sz="0" w:space="0" w:color="auto"/>
        <w:bottom w:val="none" w:sz="0" w:space="0" w:color="auto"/>
        <w:right w:val="none" w:sz="0" w:space="0" w:color="auto"/>
      </w:divBdr>
    </w:div>
    <w:div w:id="1112093983">
      <w:bodyDiv w:val="1"/>
      <w:marLeft w:val="0"/>
      <w:marRight w:val="0"/>
      <w:marTop w:val="0"/>
      <w:marBottom w:val="0"/>
      <w:divBdr>
        <w:top w:val="none" w:sz="0" w:space="0" w:color="auto"/>
        <w:left w:val="none" w:sz="0" w:space="0" w:color="auto"/>
        <w:bottom w:val="none" w:sz="0" w:space="0" w:color="auto"/>
        <w:right w:val="none" w:sz="0" w:space="0" w:color="auto"/>
      </w:divBdr>
    </w:div>
    <w:div w:id="1114205661">
      <w:bodyDiv w:val="1"/>
      <w:marLeft w:val="0"/>
      <w:marRight w:val="0"/>
      <w:marTop w:val="0"/>
      <w:marBottom w:val="0"/>
      <w:divBdr>
        <w:top w:val="none" w:sz="0" w:space="0" w:color="auto"/>
        <w:left w:val="none" w:sz="0" w:space="0" w:color="auto"/>
        <w:bottom w:val="none" w:sz="0" w:space="0" w:color="auto"/>
        <w:right w:val="none" w:sz="0" w:space="0" w:color="auto"/>
      </w:divBdr>
    </w:div>
    <w:div w:id="1119764775">
      <w:bodyDiv w:val="1"/>
      <w:marLeft w:val="0"/>
      <w:marRight w:val="0"/>
      <w:marTop w:val="0"/>
      <w:marBottom w:val="0"/>
      <w:divBdr>
        <w:top w:val="none" w:sz="0" w:space="0" w:color="auto"/>
        <w:left w:val="none" w:sz="0" w:space="0" w:color="auto"/>
        <w:bottom w:val="none" w:sz="0" w:space="0" w:color="auto"/>
        <w:right w:val="none" w:sz="0" w:space="0" w:color="auto"/>
      </w:divBdr>
    </w:div>
    <w:div w:id="1198741580">
      <w:bodyDiv w:val="1"/>
      <w:marLeft w:val="0"/>
      <w:marRight w:val="0"/>
      <w:marTop w:val="0"/>
      <w:marBottom w:val="0"/>
      <w:divBdr>
        <w:top w:val="none" w:sz="0" w:space="0" w:color="auto"/>
        <w:left w:val="none" w:sz="0" w:space="0" w:color="auto"/>
        <w:bottom w:val="none" w:sz="0" w:space="0" w:color="auto"/>
        <w:right w:val="none" w:sz="0" w:space="0" w:color="auto"/>
      </w:divBdr>
    </w:div>
    <w:div w:id="1260337512">
      <w:bodyDiv w:val="1"/>
      <w:marLeft w:val="0"/>
      <w:marRight w:val="0"/>
      <w:marTop w:val="0"/>
      <w:marBottom w:val="0"/>
      <w:divBdr>
        <w:top w:val="none" w:sz="0" w:space="0" w:color="auto"/>
        <w:left w:val="none" w:sz="0" w:space="0" w:color="auto"/>
        <w:bottom w:val="none" w:sz="0" w:space="0" w:color="auto"/>
        <w:right w:val="none" w:sz="0" w:space="0" w:color="auto"/>
      </w:divBdr>
    </w:div>
    <w:div w:id="1264218341">
      <w:bodyDiv w:val="1"/>
      <w:marLeft w:val="0"/>
      <w:marRight w:val="0"/>
      <w:marTop w:val="0"/>
      <w:marBottom w:val="0"/>
      <w:divBdr>
        <w:top w:val="none" w:sz="0" w:space="0" w:color="auto"/>
        <w:left w:val="none" w:sz="0" w:space="0" w:color="auto"/>
        <w:bottom w:val="none" w:sz="0" w:space="0" w:color="auto"/>
        <w:right w:val="none" w:sz="0" w:space="0" w:color="auto"/>
      </w:divBdr>
      <w:divsChild>
        <w:div w:id="2084257910">
          <w:marLeft w:val="0"/>
          <w:marRight w:val="0"/>
          <w:marTop w:val="0"/>
          <w:marBottom w:val="0"/>
          <w:divBdr>
            <w:top w:val="none" w:sz="0" w:space="0" w:color="auto"/>
            <w:left w:val="none" w:sz="0" w:space="0" w:color="auto"/>
            <w:bottom w:val="none" w:sz="0" w:space="0" w:color="auto"/>
            <w:right w:val="none" w:sz="0" w:space="0" w:color="auto"/>
          </w:divBdr>
        </w:div>
        <w:div w:id="297999288">
          <w:marLeft w:val="0"/>
          <w:marRight w:val="0"/>
          <w:marTop w:val="0"/>
          <w:marBottom w:val="225"/>
          <w:divBdr>
            <w:top w:val="none" w:sz="0" w:space="0" w:color="auto"/>
            <w:left w:val="none" w:sz="0" w:space="0" w:color="auto"/>
            <w:bottom w:val="none" w:sz="0" w:space="0" w:color="auto"/>
            <w:right w:val="none" w:sz="0" w:space="0" w:color="auto"/>
          </w:divBdr>
        </w:div>
        <w:div w:id="922107386">
          <w:marLeft w:val="0"/>
          <w:marRight w:val="0"/>
          <w:marTop w:val="0"/>
          <w:marBottom w:val="225"/>
          <w:divBdr>
            <w:top w:val="none" w:sz="0" w:space="0" w:color="auto"/>
            <w:left w:val="none" w:sz="0" w:space="0" w:color="auto"/>
            <w:bottom w:val="none" w:sz="0" w:space="0" w:color="auto"/>
            <w:right w:val="none" w:sz="0" w:space="0" w:color="auto"/>
          </w:divBdr>
        </w:div>
      </w:divsChild>
    </w:div>
    <w:div w:id="1353603574">
      <w:bodyDiv w:val="1"/>
      <w:marLeft w:val="0"/>
      <w:marRight w:val="0"/>
      <w:marTop w:val="0"/>
      <w:marBottom w:val="0"/>
      <w:divBdr>
        <w:top w:val="none" w:sz="0" w:space="0" w:color="auto"/>
        <w:left w:val="none" w:sz="0" w:space="0" w:color="auto"/>
        <w:bottom w:val="none" w:sz="0" w:space="0" w:color="auto"/>
        <w:right w:val="none" w:sz="0" w:space="0" w:color="auto"/>
      </w:divBdr>
      <w:divsChild>
        <w:div w:id="1550457669">
          <w:marLeft w:val="0"/>
          <w:marRight w:val="0"/>
          <w:marTop w:val="0"/>
          <w:marBottom w:val="0"/>
          <w:divBdr>
            <w:top w:val="none" w:sz="0" w:space="0" w:color="auto"/>
            <w:left w:val="none" w:sz="0" w:space="0" w:color="auto"/>
            <w:bottom w:val="none" w:sz="0" w:space="0" w:color="auto"/>
            <w:right w:val="none" w:sz="0" w:space="0" w:color="auto"/>
          </w:divBdr>
          <w:divsChild>
            <w:div w:id="538012031">
              <w:marLeft w:val="0"/>
              <w:marRight w:val="0"/>
              <w:marTop w:val="0"/>
              <w:marBottom w:val="0"/>
              <w:divBdr>
                <w:top w:val="none" w:sz="0" w:space="0" w:color="auto"/>
                <w:left w:val="none" w:sz="0" w:space="0" w:color="auto"/>
                <w:bottom w:val="none" w:sz="0" w:space="0" w:color="auto"/>
                <w:right w:val="none" w:sz="0" w:space="0" w:color="auto"/>
              </w:divBdr>
              <w:divsChild>
                <w:div w:id="6802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10859">
          <w:marLeft w:val="0"/>
          <w:marRight w:val="0"/>
          <w:marTop w:val="0"/>
          <w:marBottom w:val="0"/>
          <w:divBdr>
            <w:top w:val="single" w:sz="18" w:space="8" w:color="3E3E3E"/>
            <w:left w:val="none" w:sz="0" w:space="0" w:color="auto"/>
            <w:bottom w:val="single" w:sz="18" w:space="8" w:color="3E3E3E"/>
            <w:right w:val="none" w:sz="0" w:space="0" w:color="auto"/>
          </w:divBdr>
        </w:div>
      </w:divsChild>
    </w:div>
    <w:div w:id="1467352092">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323200">
      <w:bodyDiv w:val="1"/>
      <w:marLeft w:val="0"/>
      <w:marRight w:val="0"/>
      <w:marTop w:val="0"/>
      <w:marBottom w:val="0"/>
      <w:divBdr>
        <w:top w:val="none" w:sz="0" w:space="0" w:color="auto"/>
        <w:left w:val="none" w:sz="0" w:space="0" w:color="auto"/>
        <w:bottom w:val="none" w:sz="0" w:space="0" w:color="auto"/>
        <w:right w:val="none" w:sz="0" w:space="0" w:color="auto"/>
      </w:divBdr>
    </w:div>
    <w:div w:id="1661302852">
      <w:bodyDiv w:val="1"/>
      <w:marLeft w:val="0"/>
      <w:marRight w:val="0"/>
      <w:marTop w:val="0"/>
      <w:marBottom w:val="0"/>
      <w:divBdr>
        <w:top w:val="none" w:sz="0" w:space="0" w:color="auto"/>
        <w:left w:val="none" w:sz="0" w:space="0" w:color="auto"/>
        <w:bottom w:val="none" w:sz="0" w:space="0" w:color="auto"/>
        <w:right w:val="none" w:sz="0" w:space="0" w:color="auto"/>
      </w:divBdr>
    </w:div>
    <w:div w:id="1802309772">
      <w:bodyDiv w:val="1"/>
      <w:marLeft w:val="0"/>
      <w:marRight w:val="0"/>
      <w:marTop w:val="0"/>
      <w:marBottom w:val="0"/>
      <w:divBdr>
        <w:top w:val="none" w:sz="0" w:space="0" w:color="auto"/>
        <w:left w:val="none" w:sz="0" w:space="0" w:color="auto"/>
        <w:bottom w:val="none" w:sz="0" w:space="0" w:color="auto"/>
        <w:right w:val="none" w:sz="0" w:space="0" w:color="auto"/>
      </w:divBdr>
      <w:divsChild>
        <w:div w:id="1836535282">
          <w:marLeft w:val="0"/>
          <w:marRight w:val="0"/>
          <w:marTop w:val="0"/>
          <w:marBottom w:val="0"/>
          <w:divBdr>
            <w:top w:val="none" w:sz="0" w:space="0" w:color="auto"/>
            <w:left w:val="none" w:sz="0" w:space="0" w:color="auto"/>
            <w:bottom w:val="none" w:sz="0" w:space="0" w:color="auto"/>
            <w:right w:val="none" w:sz="0" w:space="0" w:color="auto"/>
          </w:divBdr>
          <w:divsChild>
            <w:div w:id="131710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318681">
      <w:bodyDiv w:val="1"/>
      <w:marLeft w:val="0"/>
      <w:marRight w:val="0"/>
      <w:marTop w:val="0"/>
      <w:marBottom w:val="0"/>
      <w:divBdr>
        <w:top w:val="none" w:sz="0" w:space="0" w:color="auto"/>
        <w:left w:val="none" w:sz="0" w:space="0" w:color="auto"/>
        <w:bottom w:val="none" w:sz="0" w:space="0" w:color="auto"/>
        <w:right w:val="none" w:sz="0" w:space="0" w:color="auto"/>
      </w:divBdr>
    </w:div>
    <w:div w:id="1827549156">
      <w:bodyDiv w:val="1"/>
      <w:marLeft w:val="0"/>
      <w:marRight w:val="0"/>
      <w:marTop w:val="0"/>
      <w:marBottom w:val="0"/>
      <w:divBdr>
        <w:top w:val="none" w:sz="0" w:space="0" w:color="auto"/>
        <w:left w:val="none" w:sz="0" w:space="0" w:color="auto"/>
        <w:bottom w:val="none" w:sz="0" w:space="0" w:color="auto"/>
        <w:right w:val="none" w:sz="0" w:space="0" w:color="auto"/>
      </w:divBdr>
      <w:divsChild>
        <w:div w:id="1377773461">
          <w:marLeft w:val="0"/>
          <w:marRight w:val="0"/>
          <w:marTop w:val="0"/>
          <w:marBottom w:val="225"/>
          <w:divBdr>
            <w:top w:val="none" w:sz="0" w:space="0" w:color="auto"/>
            <w:left w:val="none" w:sz="0" w:space="0" w:color="auto"/>
            <w:bottom w:val="none" w:sz="0" w:space="0" w:color="auto"/>
            <w:right w:val="none" w:sz="0" w:space="0" w:color="auto"/>
          </w:divBdr>
        </w:div>
        <w:div w:id="400177464">
          <w:marLeft w:val="0"/>
          <w:marRight w:val="0"/>
          <w:marTop w:val="0"/>
          <w:marBottom w:val="0"/>
          <w:divBdr>
            <w:top w:val="none" w:sz="0" w:space="0" w:color="auto"/>
            <w:left w:val="none" w:sz="0" w:space="0" w:color="auto"/>
            <w:bottom w:val="none" w:sz="0" w:space="0" w:color="auto"/>
            <w:right w:val="none" w:sz="0" w:space="0" w:color="auto"/>
          </w:divBdr>
          <w:divsChild>
            <w:div w:id="2122412594">
              <w:marLeft w:val="0"/>
              <w:marRight w:val="450"/>
              <w:marTop w:val="150"/>
              <w:marBottom w:val="450"/>
              <w:divBdr>
                <w:top w:val="none" w:sz="0" w:space="0" w:color="auto"/>
                <w:left w:val="none" w:sz="0" w:space="0" w:color="auto"/>
                <w:bottom w:val="none" w:sz="0" w:space="0" w:color="auto"/>
                <w:right w:val="none" w:sz="0" w:space="0" w:color="auto"/>
              </w:divBdr>
              <w:divsChild>
                <w:div w:id="869993413">
                  <w:marLeft w:val="0"/>
                  <w:marRight w:val="0"/>
                  <w:marTop w:val="0"/>
                  <w:marBottom w:val="0"/>
                  <w:divBdr>
                    <w:top w:val="none" w:sz="0" w:space="0" w:color="auto"/>
                    <w:left w:val="none" w:sz="0" w:space="0" w:color="auto"/>
                    <w:bottom w:val="none" w:sz="0" w:space="0" w:color="auto"/>
                    <w:right w:val="none" w:sz="0" w:space="0" w:color="auto"/>
                  </w:divBdr>
                  <w:divsChild>
                    <w:div w:id="931163745">
                      <w:marLeft w:val="0"/>
                      <w:marRight w:val="0"/>
                      <w:marTop w:val="450"/>
                      <w:marBottom w:val="0"/>
                      <w:divBdr>
                        <w:top w:val="none" w:sz="0" w:space="0" w:color="auto"/>
                        <w:left w:val="none" w:sz="0" w:space="0" w:color="auto"/>
                        <w:bottom w:val="none" w:sz="0" w:space="0" w:color="auto"/>
                        <w:right w:val="none" w:sz="0" w:space="0" w:color="auto"/>
                      </w:divBdr>
                      <w:divsChild>
                        <w:div w:id="60253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263313">
          <w:marLeft w:val="0"/>
          <w:marRight w:val="0"/>
          <w:marTop w:val="0"/>
          <w:marBottom w:val="225"/>
          <w:divBdr>
            <w:top w:val="none" w:sz="0" w:space="0" w:color="auto"/>
            <w:left w:val="none" w:sz="0" w:space="0" w:color="auto"/>
            <w:bottom w:val="none" w:sz="0" w:space="0" w:color="auto"/>
            <w:right w:val="none" w:sz="0" w:space="0" w:color="auto"/>
          </w:divBdr>
        </w:div>
        <w:div w:id="2029401452">
          <w:marLeft w:val="0"/>
          <w:marRight w:val="0"/>
          <w:marTop w:val="0"/>
          <w:marBottom w:val="225"/>
          <w:divBdr>
            <w:top w:val="none" w:sz="0" w:space="0" w:color="auto"/>
            <w:left w:val="none" w:sz="0" w:space="0" w:color="auto"/>
            <w:bottom w:val="none" w:sz="0" w:space="0" w:color="auto"/>
            <w:right w:val="none" w:sz="0" w:space="0" w:color="auto"/>
          </w:divBdr>
        </w:div>
        <w:div w:id="203560934">
          <w:marLeft w:val="0"/>
          <w:marRight w:val="0"/>
          <w:marTop w:val="0"/>
          <w:marBottom w:val="225"/>
          <w:divBdr>
            <w:top w:val="none" w:sz="0" w:space="0" w:color="auto"/>
            <w:left w:val="none" w:sz="0" w:space="0" w:color="auto"/>
            <w:bottom w:val="none" w:sz="0" w:space="0" w:color="auto"/>
            <w:right w:val="none" w:sz="0" w:space="0" w:color="auto"/>
          </w:divBdr>
        </w:div>
        <w:div w:id="1317341551">
          <w:marLeft w:val="0"/>
          <w:marRight w:val="0"/>
          <w:marTop w:val="0"/>
          <w:marBottom w:val="225"/>
          <w:divBdr>
            <w:top w:val="none" w:sz="0" w:space="0" w:color="auto"/>
            <w:left w:val="none" w:sz="0" w:space="0" w:color="auto"/>
            <w:bottom w:val="none" w:sz="0" w:space="0" w:color="auto"/>
            <w:right w:val="none" w:sz="0" w:space="0" w:color="auto"/>
          </w:divBdr>
        </w:div>
      </w:divsChild>
    </w:div>
    <w:div w:id="1868715835">
      <w:bodyDiv w:val="1"/>
      <w:marLeft w:val="0"/>
      <w:marRight w:val="0"/>
      <w:marTop w:val="0"/>
      <w:marBottom w:val="0"/>
      <w:divBdr>
        <w:top w:val="none" w:sz="0" w:space="0" w:color="auto"/>
        <w:left w:val="none" w:sz="0" w:space="0" w:color="auto"/>
        <w:bottom w:val="none" w:sz="0" w:space="0" w:color="auto"/>
        <w:right w:val="none" w:sz="0" w:space="0" w:color="auto"/>
      </w:divBdr>
    </w:div>
    <w:div w:id="2015495602">
      <w:bodyDiv w:val="1"/>
      <w:marLeft w:val="0"/>
      <w:marRight w:val="0"/>
      <w:marTop w:val="0"/>
      <w:marBottom w:val="0"/>
      <w:divBdr>
        <w:top w:val="none" w:sz="0" w:space="0" w:color="auto"/>
        <w:left w:val="none" w:sz="0" w:space="0" w:color="auto"/>
        <w:bottom w:val="none" w:sz="0" w:space="0" w:color="auto"/>
        <w:right w:val="none" w:sz="0" w:space="0" w:color="auto"/>
      </w:divBdr>
    </w:div>
    <w:div w:id="2062316101">
      <w:bodyDiv w:val="1"/>
      <w:marLeft w:val="0"/>
      <w:marRight w:val="0"/>
      <w:marTop w:val="0"/>
      <w:marBottom w:val="0"/>
      <w:divBdr>
        <w:top w:val="none" w:sz="0" w:space="0" w:color="auto"/>
        <w:left w:val="none" w:sz="0" w:space="0" w:color="auto"/>
        <w:bottom w:val="none" w:sz="0" w:space="0" w:color="auto"/>
        <w:right w:val="none" w:sz="0" w:space="0" w:color="auto"/>
      </w:divBdr>
      <w:divsChild>
        <w:div w:id="20205637">
          <w:marLeft w:val="0"/>
          <w:marRight w:val="0"/>
          <w:marTop w:val="0"/>
          <w:marBottom w:val="0"/>
          <w:divBdr>
            <w:top w:val="none" w:sz="0" w:space="0" w:color="auto"/>
            <w:left w:val="none" w:sz="0" w:space="0" w:color="auto"/>
            <w:bottom w:val="none" w:sz="0" w:space="0" w:color="auto"/>
            <w:right w:val="none" w:sz="0" w:space="0" w:color="auto"/>
          </w:divBdr>
          <w:divsChild>
            <w:div w:id="104621423">
              <w:marLeft w:val="0"/>
              <w:marRight w:val="0"/>
              <w:marTop w:val="0"/>
              <w:marBottom w:val="0"/>
              <w:divBdr>
                <w:top w:val="none" w:sz="0" w:space="0" w:color="auto"/>
                <w:left w:val="none" w:sz="0" w:space="0" w:color="auto"/>
                <w:bottom w:val="none" w:sz="0" w:space="0" w:color="auto"/>
                <w:right w:val="none" w:sz="0" w:space="0" w:color="auto"/>
              </w:divBdr>
            </w:div>
          </w:divsChild>
        </w:div>
        <w:div w:id="1628194827">
          <w:marLeft w:val="0"/>
          <w:marRight w:val="0"/>
          <w:marTop w:val="0"/>
          <w:marBottom w:val="180"/>
          <w:divBdr>
            <w:top w:val="none" w:sz="0" w:space="0" w:color="auto"/>
            <w:left w:val="none" w:sz="0" w:space="0" w:color="auto"/>
            <w:bottom w:val="none" w:sz="0" w:space="0" w:color="auto"/>
            <w:right w:val="none" w:sz="0" w:space="0" w:color="auto"/>
          </w:divBdr>
          <w:divsChild>
            <w:div w:id="876965912">
              <w:marLeft w:val="0"/>
              <w:marRight w:val="0"/>
              <w:marTop w:val="0"/>
              <w:marBottom w:val="0"/>
              <w:divBdr>
                <w:top w:val="none" w:sz="0" w:space="0" w:color="auto"/>
                <w:left w:val="none" w:sz="0" w:space="0" w:color="auto"/>
                <w:bottom w:val="none" w:sz="0" w:space="0" w:color="auto"/>
                <w:right w:val="none" w:sz="0" w:space="0" w:color="auto"/>
              </w:divBdr>
              <w:divsChild>
                <w:div w:id="32251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043916">
      <w:bodyDiv w:val="1"/>
      <w:marLeft w:val="0"/>
      <w:marRight w:val="0"/>
      <w:marTop w:val="0"/>
      <w:marBottom w:val="0"/>
      <w:divBdr>
        <w:top w:val="none" w:sz="0" w:space="0" w:color="auto"/>
        <w:left w:val="none" w:sz="0" w:space="0" w:color="auto"/>
        <w:bottom w:val="none" w:sz="0" w:space="0" w:color="auto"/>
        <w:right w:val="none" w:sz="0" w:space="0" w:color="auto"/>
      </w:divBdr>
    </w:div>
    <w:div w:id="20799417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press-pubs.uchicago.edu/founders/documents/v1ch16s3.html" TargetMode="External"/><Relationship Id="rId20" Type="http://schemas.openxmlformats.org/officeDocument/2006/relationships/hyperlink" Target="http://www.thepublicdiscourse.com/2011/07/3583/" TargetMode="External"/><Relationship Id="rId21" Type="http://schemas.openxmlformats.org/officeDocument/2006/relationships/hyperlink" Target="https://plato.stanford.edu/entries/legitimacy/" TargetMode="External"/><Relationship Id="rId22" Type="http://schemas.openxmlformats.org/officeDocument/2006/relationships/hyperlink" Target="https://mises.org/system/tdf/1_3_3_0.pdf?file=1&amp;type=document" TargetMode="External"/><Relationship Id="rId23" Type="http://schemas.openxmlformats.org/officeDocument/2006/relationships/hyperlink" Target="https://people.rit.edu/wlrgsh/HumeTreatise.pdf" TargetMode="External"/><Relationship Id="rId24" Type="http://schemas.openxmlformats.org/officeDocument/2006/relationships/header" Target="header1.xml"/><Relationship Id="rId25" Type="http://schemas.openxmlformats.org/officeDocument/2006/relationships/footer" Target="footer1.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s://www.britannica.com/topic/social-contract" TargetMode="External"/><Relationship Id="rId11" Type="http://schemas.openxmlformats.org/officeDocument/2006/relationships/hyperlink" Target="https://www.merriam-webster.com/dictionary/criteria" TargetMode="External"/><Relationship Id="rId12" Type="http://schemas.openxmlformats.org/officeDocument/2006/relationships/hyperlink" Target="https://www.britannica.com/topic/human-being" TargetMode="External"/><Relationship Id="rId13" Type="http://schemas.openxmlformats.org/officeDocument/2006/relationships/hyperlink" Target="https://www.britannica.com/topic/war" TargetMode="External"/><Relationship Id="rId14" Type="http://schemas.openxmlformats.org/officeDocument/2006/relationships/hyperlink" Target="https://www.britannica.com/biography/John-Locke" TargetMode="External"/><Relationship Id="rId15" Type="http://schemas.openxmlformats.org/officeDocument/2006/relationships/hyperlink" Target="https://www.britannica.com/topic/property-legal-concept" TargetMode="External"/><Relationship Id="rId16" Type="http://schemas.openxmlformats.org/officeDocument/2006/relationships/hyperlink" Target="https://www.britannica.com/topic/natural-law" TargetMode="External"/><Relationship Id="rId17" Type="http://schemas.openxmlformats.org/officeDocument/2006/relationships/hyperlink" Target="https://www.britannica.com/biography/Jean-Jacques-Rousseau" TargetMode="External"/><Relationship Id="rId18" Type="http://schemas.openxmlformats.org/officeDocument/2006/relationships/hyperlink" Target="https://www.merriam-webster.com/dictionary/morality" TargetMode="External"/><Relationship Id="rId19" Type="http://schemas.openxmlformats.org/officeDocument/2006/relationships/hyperlink" Target="https://www.merriam-webster.com/dictionary/moral"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r-sto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E561C5-9052-B64A-9E10-103F41032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6</Pages>
  <Words>2057</Words>
  <Characters>11726</Characters>
  <Application>Microsoft Macintosh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 Erickson</dc:creator>
  <cp:lastModifiedBy>Chris Jeub</cp:lastModifiedBy>
  <cp:revision>5</cp:revision>
  <dcterms:created xsi:type="dcterms:W3CDTF">2016-12-28T22:49:00Z</dcterms:created>
  <dcterms:modified xsi:type="dcterms:W3CDTF">2017-01-13T21:35:00Z</dcterms:modified>
</cp:coreProperties>
</file>